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041727" w:rsidRPr="00633FDB" w14:paraId="480BC2CA" w14:textId="77777777" w:rsidTr="00AD33A8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3EA6E55A" w14:textId="77777777" w:rsidR="00041727" w:rsidRPr="00633FDB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_tradnl" w:eastAsia="zh-CN"/>
              </w:rPr>
            </w:pP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TIEMPO</w:t>
            </w:r>
            <w:r w:rsidR="00041727"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 xml:space="preserve"> CLIMA </w:t>
            </w: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AGUA</w:t>
            </w:r>
          </w:p>
        </w:tc>
        <w:tc>
          <w:tcPr>
            <w:tcW w:w="6852" w:type="dxa"/>
            <w:vMerge w:val="restart"/>
          </w:tcPr>
          <w:p w14:paraId="23B97E3F" w14:textId="77777777" w:rsidR="00041727" w:rsidRPr="00633FDB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</w:rPr>
            </w:pPr>
            <w:r w:rsidRPr="00633FDB">
              <w:rPr>
                <w:noProof/>
                <w:color w:val="365F91" w:themeColor="accent1" w:themeShade="BF"/>
                <w:szCs w:val="22"/>
                <w:lang w:val="es-ES_tradnl" w:eastAsia="zh-CN"/>
              </w:rPr>
              <w:drawing>
                <wp:anchor distT="0" distB="0" distL="114300" distR="114300" simplePos="0" relativeHeight="251664896" behindDoc="1" locked="1" layoutInCell="1" allowOverlap="1" wp14:anchorId="2601F716" wp14:editId="3470C57C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225" w:rsidRPr="00633FDB">
              <w:rPr>
                <w:rStyle w:val="StyleComplex11ptBoldAccent1"/>
              </w:rPr>
              <w:t>Organización Meteorológica Mundial</w:t>
            </w:r>
          </w:p>
          <w:p w14:paraId="1E2CF47B" w14:textId="77777777" w:rsidR="00041727" w:rsidRPr="00633FDB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</w:pPr>
            <w:r w:rsidRPr="00633FDB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  <w:t>CONSEJO EJECUTIVO</w:t>
            </w:r>
          </w:p>
          <w:p w14:paraId="3DABD200" w14:textId="77777777" w:rsidR="00041727" w:rsidRPr="00581CFE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Septuagésima </w:t>
            </w:r>
            <w:r w:rsidR="00581CFE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>sexta</w:t>
            </w: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 reunión</w:t>
            </w:r>
            <w:r w:rsidR="00041727"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br/>
            </w:r>
            <w:r w:rsidR="00447D93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Ginebra, </w:t>
            </w:r>
            <w:r w:rsidR="00DA4CFF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7 de febrero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a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de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marzo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de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202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</w:p>
        </w:tc>
        <w:tc>
          <w:tcPr>
            <w:tcW w:w="2962" w:type="dxa"/>
          </w:tcPr>
          <w:p w14:paraId="03A41023" w14:textId="5FAA215B" w:rsidR="00041727" w:rsidRPr="00633FDB" w:rsidRDefault="0024027B" w:rsidP="00F61675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EC-7</w:t>
            </w:r>
            <w:r w:rsidR="00581CFE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6</w:t>
            </w:r>
            <w:r w:rsidR="00A41E35"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/Doc. </w:t>
            </w:r>
            <w:r w:rsidR="007319FA">
              <w:rPr>
                <w:b/>
                <w:color w:val="365F91"/>
                <w:lang w:val="es-ES_tradnl"/>
              </w:rPr>
              <w:t>3.4(4)</w:t>
            </w:r>
          </w:p>
        </w:tc>
      </w:tr>
      <w:tr w:rsidR="00041727" w:rsidRPr="00F1743B" w14:paraId="0ADBD045" w14:textId="77777777" w:rsidTr="00AD33A8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063CA271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6852" w:type="dxa"/>
            <w:vMerge/>
          </w:tcPr>
          <w:p w14:paraId="5F308178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2962" w:type="dxa"/>
          </w:tcPr>
          <w:p w14:paraId="62E3D02D" w14:textId="7561A9A4" w:rsidR="00041727" w:rsidRPr="00633FDB" w:rsidRDefault="00527225" w:rsidP="00527225">
            <w:pPr>
              <w:pStyle w:val="StyleComplexTahomaComplex11ptAccent1RightAfter-"/>
            </w:pPr>
            <w:r w:rsidRPr="00633FDB">
              <w:t>Presentado por</w:t>
            </w:r>
            <w:r w:rsidR="00041727" w:rsidRPr="00633FDB">
              <w:t>:</w:t>
            </w:r>
            <w:r w:rsidR="00041727" w:rsidRPr="00633FDB">
              <w:br/>
            </w:r>
            <w:r w:rsidR="00F1743B" w:rsidRPr="00F1743B">
              <w:t>Secretario General</w:t>
            </w:r>
          </w:p>
          <w:p w14:paraId="58B64AA7" w14:textId="6A75D3A9" w:rsidR="00041727" w:rsidRPr="00633FDB" w:rsidRDefault="007319FA" w:rsidP="00527225">
            <w:pPr>
              <w:pStyle w:val="StyleComplexTahomaComplex11ptAccent1RightAfter-"/>
            </w:pPr>
            <w:r>
              <w:rPr>
                <w:bCs/>
                <w:color w:val="365F91"/>
              </w:rPr>
              <w:t>12</w:t>
            </w:r>
            <w:r w:rsidR="00527225" w:rsidRPr="00633FDB">
              <w:t>.</w:t>
            </w:r>
            <w:r>
              <w:rPr>
                <w:bCs/>
                <w:color w:val="365F91"/>
              </w:rPr>
              <w:t>I</w:t>
            </w:r>
            <w:r w:rsidR="00A41E35" w:rsidRPr="00633FDB">
              <w:t>.202</w:t>
            </w:r>
            <w:r>
              <w:t>3</w:t>
            </w:r>
          </w:p>
          <w:p w14:paraId="645ACF9E" w14:textId="77777777" w:rsidR="00041727" w:rsidRPr="00633FDB" w:rsidRDefault="00CF40BF" w:rsidP="002F6DAC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VERSIÓN 1</w:t>
            </w:r>
          </w:p>
        </w:tc>
      </w:tr>
    </w:tbl>
    <w:p w14:paraId="2DD1A1D0" w14:textId="0CA76543" w:rsidR="00C4470F" w:rsidRPr="00633FDB" w:rsidRDefault="001527A3" w:rsidP="00514EAC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7319FA">
        <w:rPr>
          <w:b/>
        </w:rPr>
        <w:t>3</w:t>
      </w:r>
      <w:r w:rsidRPr="00633FDB">
        <w:rPr>
          <w:b/>
        </w:rPr>
        <w:t xml:space="preserve"> DEL ORDEN DEL DÍA:</w:t>
      </w:r>
      <w:r w:rsidR="00A41E35" w:rsidRPr="00633FDB">
        <w:rPr>
          <w:b/>
        </w:rPr>
        <w:tab/>
      </w:r>
      <w:r w:rsidR="007319FA">
        <w:rPr>
          <w:b/>
        </w:rPr>
        <w:t>APLICACIÓN DE LAS DECISIONES DEL CONGRESO: CUESTIONES TÉCNICAS</w:t>
      </w:r>
    </w:p>
    <w:p w14:paraId="5E396B9F" w14:textId="447C5B43" w:rsidR="001527A3" w:rsidRPr="00633FDB" w:rsidRDefault="001527A3" w:rsidP="001527A3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7319FA">
        <w:rPr>
          <w:b/>
        </w:rPr>
        <w:t>3.4</w:t>
      </w:r>
      <w:r w:rsidRPr="00633FDB">
        <w:rPr>
          <w:b/>
        </w:rPr>
        <w:t>:</w:t>
      </w:r>
      <w:r w:rsidRPr="00633FDB">
        <w:rPr>
          <w:b/>
        </w:rPr>
        <w:tab/>
      </w:r>
      <w:r w:rsidR="007319FA">
        <w:rPr>
          <w:b/>
        </w:rPr>
        <w:t>Meta a largo plazo 4: Desarrollo de capacidad</w:t>
      </w:r>
    </w:p>
    <w:p w14:paraId="207D3BFC" w14:textId="252E9312" w:rsidR="00814CC6" w:rsidRPr="00633FDB" w:rsidRDefault="007319FA" w:rsidP="00EC7CF5">
      <w:pPr>
        <w:pStyle w:val="Heading1"/>
        <w:spacing w:before="600" w:after="360"/>
        <w:rPr>
          <w:lang w:val="es-ES_tradnl"/>
        </w:rPr>
      </w:pPr>
      <w:bookmarkStart w:id="0" w:name="_APPENDIX_A:_"/>
      <w:bookmarkEnd w:id="0"/>
      <w:r w:rsidRPr="00FD1A53">
        <w:rPr>
          <w:lang w:val="es-ES_tradnl"/>
        </w:rPr>
        <w:t>colaboración entre los sectores público y privado</w:t>
      </w:r>
      <w:r w:rsidR="00FD1A53" w:rsidRPr="00FD1A53">
        <w:rPr>
          <w:lang w:val="es-ES_tradnl"/>
        </w:rPr>
        <w:t>:</w:t>
      </w:r>
      <w:r w:rsidRPr="00FD1A53">
        <w:rPr>
          <w:lang w:val="es-ES_tradnl"/>
        </w:rPr>
        <w:br/>
        <w:t>plataforma de consulta abierta regional</w:t>
      </w:r>
    </w:p>
    <w:tbl>
      <w:tblPr>
        <w:tblStyle w:val="TableGrid"/>
        <w:tblW w:w="9526" w:type="dxa"/>
        <w:jc w:val="center"/>
        <w:tblLook w:val="04A0" w:firstRow="1" w:lastRow="0" w:firstColumn="1" w:lastColumn="0" w:noHBand="0" w:noVBand="1"/>
      </w:tblPr>
      <w:tblGrid>
        <w:gridCol w:w="9526"/>
      </w:tblGrid>
      <w:tr w:rsidR="00EC7CF5" w:rsidRPr="00F1743B" w14:paraId="6936F47D" w14:textId="77777777" w:rsidTr="003C5AB0">
        <w:trPr>
          <w:jc w:val="center"/>
        </w:trPr>
        <w:tc>
          <w:tcPr>
            <w:tcW w:w="9526" w:type="dxa"/>
            <w:tcBorders>
              <w:bottom w:val="nil"/>
            </w:tcBorders>
          </w:tcPr>
          <w:p w14:paraId="7F7301F8" w14:textId="77777777" w:rsidR="00EC7CF5" w:rsidRDefault="00EC7CF5" w:rsidP="003C5AB0">
            <w:pPr>
              <w:pStyle w:val="WMOBodyText"/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633FDB">
              <w:rPr>
                <w:b/>
                <w:bCs/>
                <w:sz w:val="22"/>
                <w:szCs w:val="22"/>
              </w:rPr>
              <w:t>RESUMEN</w:t>
            </w:r>
          </w:p>
          <w:p w14:paraId="7A1F759C" w14:textId="4C94C603" w:rsidR="00581CFE" w:rsidRPr="00D8124F" w:rsidRDefault="00581CFE" w:rsidP="00D8124F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Documento presentado por:</w:t>
            </w:r>
            <w:r>
              <w:rPr>
                <w:lang w:val="es-ES"/>
              </w:rPr>
              <w:t xml:space="preserve"> </w:t>
            </w:r>
            <w:r w:rsidR="00D8124F">
              <w:rPr>
                <w:lang w:val="es-ES"/>
              </w:rPr>
              <w:t xml:space="preserve">la </w:t>
            </w:r>
            <w:r w:rsidR="00D8124F" w:rsidRPr="00D8124F">
              <w:rPr>
                <w:lang w:val="es-ES"/>
              </w:rPr>
              <w:t>Oficina para la Colaboración entre los Sectores Público y Privado</w:t>
            </w:r>
            <w:r w:rsidR="00D8124F">
              <w:rPr>
                <w:lang w:val="es-ES"/>
              </w:rPr>
              <w:t xml:space="preserve">, </w:t>
            </w:r>
            <w:r w:rsidR="00FD1A53">
              <w:rPr>
                <w:lang w:val="es-ES"/>
              </w:rPr>
              <w:t>d</w:t>
            </w:r>
            <w:r w:rsidR="00FD1A53">
              <w:t>e conformidad</w:t>
            </w:r>
            <w:r w:rsidR="00D8124F">
              <w:rPr>
                <w:lang w:val="es-ES"/>
              </w:rPr>
              <w:t xml:space="preserve"> con la </w:t>
            </w:r>
            <w:hyperlink r:id="rId12" w:anchor="page=292" w:history="1">
              <w:r w:rsidR="00D8124F" w:rsidRPr="00D8124F">
                <w:rPr>
                  <w:rStyle w:val="Hyperlink"/>
                  <w:lang w:val="es-ES"/>
                </w:rPr>
                <w:t>Resolución 79 (Cg-18)</w:t>
              </w:r>
            </w:hyperlink>
            <w:r w:rsidR="00D8124F" w:rsidRPr="00D8124F">
              <w:rPr>
                <w:lang w:val="es-ES"/>
              </w:rPr>
              <w:t xml:space="preserve"> </w:t>
            </w:r>
            <w:r w:rsidR="00E73A65">
              <w:rPr>
                <w:rFonts w:ascii="Symbol" w:eastAsia="MS Mincho" w:hAnsi="Symbol" w:cs="Symbol"/>
                <w:sz w:val="22"/>
                <w:szCs w:val="22"/>
                <w:lang w:val="es-ES"/>
              </w:rPr>
              <w:t></w:t>
            </w:r>
            <w:r w:rsidR="00D8124F" w:rsidRPr="00D8124F">
              <w:rPr>
                <w:lang w:val="es-ES"/>
              </w:rPr>
              <w:t xml:space="preserve"> Plataforma de Consulta Abierta: asociaciones e innovación para los nuevos conocimientos meteorológicos y climáticos</w:t>
            </w:r>
            <w:r w:rsidR="00FD1A53">
              <w:rPr>
                <w:lang w:val="es-ES"/>
              </w:rPr>
              <w:t>,</w:t>
            </w:r>
            <w:r w:rsidR="00D8124F">
              <w:rPr>
                <w:lang w:val="es-ES"/>
              </w:rPr>
              <w:t xml:space="preserve"> y la </w:t>
            </w:r>
            <w:hyperlink r:id="rId13" w:anchor="page=217" w:history="1">
              <w:r w:rsidR="00D8124F" w:rsidRPr="00D8124F">
                <w:rPr>
                  <w:rStyle w:val="Hyperlink"/>
                  <w:lang w:val="es-ES"/>
                </w:rPr>
                <w:t>Resolución 8 (Cg-Ext(2021))</w:t>
              </w:r>
            </w:hyperlink>
            <w:r w:rsidR="00D8124F">
              <w:rPr>
                <w:lang w:val="es-ES"/>
              </w:rPr>
              <w:t xml:space="preserve"> </w:t>
            </w:r>
            <w:r w:rsidR="00E73A65">
              <w:rPr>
                <w:rFonts w:ascii="Symbol" w:eastAsia="MS Mincho" w:hAnsi="Symbol" w:cs="Symbol"/>
                <w:sz w:val="22"/>
                <w:szCs w:val="22"/>
                <w:lang w:val="es-ES"/>
              </w:rPr>
              <w:t></w:t>
            </w:r>
            <w:r w:rsidR="00D8124F">
              <w:rPr>
                <w:lang w:val="es-ES"/>
              </w:rPr>
              <w:t xml:space="preserve"> </w:t>
            </w:r>
            <w:r w:rsidR="00D8124F" w:rsidRPr="00D8124F">
              <w:rPr>
                <w:lang w:val="es-ES"/>
              </w:rPr>
              <w:t>Examen exhaustivo del concepto y los enfoques regionales de la Organización Meteorológica Mundial</w:t>
            </w:r>
          </w:p>
          <w:p w14:paraId="23EFDEE1" w14:textId="499A4083" w:rsidR="00581CFE" w:rsidRPr="00873572" w:rsidRDefault="00581CFE" w:rsidP="00D8124F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 xml:space="preserve">Objetivo estratégico para 2020-2023: </w:t>
            </w:r>
            <w:r w:rsidR="00873572" w:rsidRPr="00873572">
              <w:rPr>
                <w:lang w:val="es-ES"/>
              </w:rPr>
              <w:t xml:space="preserve">1.4 </w:t>
            </w:r>
            <w:r w:rsidR="00E73A65">
              <w:rPr>
                <w:rFonts w:ascii="Symbol" w:eastAsia="MS Mincho" w:hAnsi="Symbol" w:cs="Symbol"/>
                <w:sz w:val="22"/>
                <w:szCs w:val="22"/>
                <w:lang w:val="es-ES"/>
              </w:rPr>
              <w:t></w:t>
            </w:r>
            <w:r w:rsidR="00873572" w:rsidRPr="00873572">
              <w:rPr>
                <w:lang w:val="es-ES"/>
              </w:rPr>
              <w:t xml:space="preserve"> Aumento del valor e innovación del suministro de información y servicios meteorológicos que sustenten la adopción de decisiones</w:t>
            </w:r>
          </w:p>
          <w:p w14:paraId="4446254B" w14:textId="43DED449" w:rsidR="00581CFE" w:rsidRDefault="00581CFE" w:rsidP="00D8124F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Consecuencias financieras y administrativas:</w:t>
            </w:r>
            <w:r>
              <w:rPr>
                <w:lang w:val="es-ES"/>
              </w:rPr>
              <w:t xml:space="preserve"> </w:t>
            </w:r>
            <w:r w:rsidR="00873572" w:rsidRPr="00B30C40">
              <w:rPr>
                <w:lang w:val="es-ES"/>
              </w:rPr>
              <w:t>dentro de los parámetros</w:t>
            </w:r>
            <w:r w:rsidR="00873572" w:rsidRPr="00C221EA">
              <w:rPr>
                <w:lang w:val="es-ES"/>
              </w:rPr>
              <w:t xml:space="preserve"> del Plan Estratégico y del Plan de Funcionamiento de la Organización Meteorológica Mundial (OMM) para 2020-2023</w:t>
            </w:r>
            <w:r w:rsidR="00873572">
              <w:rPr>
                <w:lang w:val="es-ES"/>
              </w:rPr>
              <w:t>. Se pondrán de manifiesto en el Plan Estratégico y el Plan de Funcionamiento de la OMM para 2024-2027</w:t>
            </w:r>
          </w:p>
          <w:p w14:paraId="521199FE" w14:textId="38BAC129" w:rsidR="00581CFE" w:rsidRPr="00FD1A53" w:rsidRDefault="00581CFE" w:rsidP="00D8124F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Principales encargados de la ejecución:</w:t>
            </w:r>
            <w:r>
              <w:rPr>
                <w:lang w:val="es-ES"/>
              </w:rPr>
              <w:t xml:space="preserve"> </w:t>
            </w:r>
            <w:r w:rsidR="0044698A">
              <w:rPr>
                <w:lang w:val="es-ES"/>
              </w:rPr>
              <w:t xml:space="preserve">las asociaciones regionales, </w:t>
            </w:r>
            <w:r w:rsidR="0044698A" w:rsidRPr="00FD1A53">
              <w:rPr>
                <w:lang w:val="es-ES"/>
              </w:rPr>
              <w:t>atendiendo a las orientaciones del Comité de Coordinación Técnica (CCT)</w:t>
            </w:r>
          </w:p>
          <w:p w14:paraId="084D86C2" w14:textId="7734A307" w:rsidR="00581CFE" w:rsidRDefault="00581CFE" w:rsidP="00D8124F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FD1A53">
              <w:rPr>
                <w:b/>
                <w:bCs/>
                <w:lang w:val="es-ES"/>
              </w:rPr>
              <w:t>Cronograma:</w:t>
            </w:r>
            <w:r w:rsidRPr="00FD1A53">
              <w:rPr>
                <w:lang w:val="es-ES"/>
              </w:rPr>
              <w:t xml:space="preserve"> </w:t>
            </w:r>
            <w:r w:rsidR="0044698A" w:rsidRPr="00FD1A53">
              <w:rPr>
                <w:lang w:val="es-ES"/>
              </w:rPr>
              <w:t>2024</w:t>
            </w:r>
          </w:p>
          <w:p w14:paraId="21378005" w14:textId="75D74712" w:rsidR="00581CFE" w:rsidRPr="00633FDB" w:rsidRDefault="00581CFE" w:rsidP="00D8124F">
            <w:pPr>
              <w:pStyle w:val="WMOBodyText"/>
              <w:spacing w:before="16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lang w:val="es-ES"/>
              </w:rPr>
              <w:t>Medida prevista:</w:t>
            </w:r>
            <w:r>
              <w:rPr>
                <w:lang w:val="es-ES"/>
              </w:rPr>
              <w:t xml:space="preserve"> </w:t>
            </w:r>
            <w:r w:rsidR="0044698A">
              <w:rPr>
                <w:lang w:val="es-ES"/>
              </w:rPr>
              <w:t>examinar el proyecto de decisión propuesto</w:t>
            </w:r>
          </w:p>
        </w:tc>
      </w:tr>
      <w:tr w:rsidR="00581CFE" w:rsidRPr="00F1743B" w14:paraId="63F39002" w14:textId="77777777" w:rsidTr="00581CFE">
        <w:trPr>
          <w:trHeight w:val="277"/>
          <w:jc w:val="center"/>
        </w:trPr>
        <w:tc>
          <w:tcPr>
            <w:tcW w:w="9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53D8" w14:textId="77777777" w:rsidR="00581CFE" w:rsidRPr="00633FDB" w:rsidRDefault="00581CFE" w:rsidP="003C5AB0">
            <w:pPr>
              <w:pStyle w:val="WMOBodyText"/>
              <w:spacing w:before="120" w:after="120"/>
              <w:jc w:val="left"/>
            </w:pPr>
          </w:p>
        </w:tc>
      </w:tr>
    </w:tbl>
    <w:p w14:paraId="11E89763" w14:textId="77777777" w:rsidR="00B01B02" w:rsidRPr="00633FDB" w:rsidRDefault="00B01B02" w:rsidP="00EC7CF5">
      <w:pPr>
        <w:pStyle w:val="WMOBodyText"/>
        <w:spacing w:before="0"/>
      </w:pPr>
    </w:p>
    <w:p w14:paraId="230471B4" w14:textId="77777777" w:rsidR="00B01B02" w:rsidRPr="007A7971" w:rsidRDefault="00B01B02">
      <w:pPr>
        <w:tabs>
          <w:tab w:val="clear" w:pos="1134"/>
        </w:tabs>
        <w:jc w:val="left"/>
        <w:rPr>
          <w:rFonts w:eastAsia="Verdana" w:cs="Verdana"/>
          <w:caps/>
          <w:kern w:val="32"/>
          <w:sz w:val="24"/>
          <w:szCs w:val="24"/>
          <w:lang w:val="es-ES_tradnl" w:eastAsia="zh-TW"/>
        </w:rPr>
      </w:pPr>
      <w:r w:rsidRPr="00633FDB">
        <w:rPr>
          <w:lang w:val="es-ES_tradnl"/>
        </w:rPr>
        <w:br w:type="page"/>
      </w:r>
    </w:p>
    <w:p w14:paraId="38FF7FC8" w14:textId="35014563" w:rsidR="00581CFE" w:rsidRPr="00633FDB" w:rsidRDefault="00581CFE" w:rsidP="00581CFE">
      <w:pPr>
        <w:pStyle w:val="Heading1"/>
        <w:rPr>
          <w:lang w:val="es-ES_tradnl"/>
        </w:rPr>
      </w:pPr>
      <w:r w:rsidRPr="00633FDB">
        <w:rPr>
          <w:lang w:val="es-ES_tradnl"/>
        </w:rPr>
        <w:lastRenderedPageBreak/>
        <w:t>PROYECTO DE DECISIÓN</w:t>
      </w:r>
    </w:p>
    <w:p w14:paraId="3CD5EA8E" w14:textId="08DDDC7A" w:rsidR="00581CFE" w:rsidRPr="00633FDB" w:rsidRDefault="00581CFE" w:rsidP="00581CFE">
      <w:pPr>
        <w:pStyle w:val="Heading2"/>
      </w:pPr>
      <w:r w:rsidRPr="00633FDB">
        <w:t xml:space="preserve">Proyecto de Decisión </w:t>
      </w:r>
      <w:r w:rsidR="0044698A">
        <w:t>3.4(4)</w:t>
      </w:r>
      <w:r w:rsidRPr="00633FDB">
        <w:t>/1 (EC-7</w:t>
      </w:r>
      <w:r>
        <w:t>6</w:t>
      </w:r>
      <w:r w:rsidRPr="00633FDB">
        <w:t>)</w:t>
      </w:r>
    </w:p>
    <w:p w14:paraId="75942DB0" w14:textId="656C02F0" w:rsidR="00581CFE" w:rsidRPr="00633FDB" w:rsidRDefault="0044698A" w:rsidP="00581CFE">
      <w:pPr>
        <w:pStyle w:val="Heading3"/>
      </w:pPr>
      <w:r>
        <w:t xml:space="preserve">Colaboración entre los sectores público y privado: Plataforma de Consulta Abierta </w:t>
      </w:r>
      <w:r w:rsidRPr="00FD1A53">
        <w:t>Regio</w:t>
      </w:r>
      <w:r>
        <w:t>nal</w:t>
      </w:r>
    </w:p>
    <w:p w14:paraId="5BA7D866" w14:textId="77777777" w:rsidR="0044698A" w:rsidRPr="00633FDB" w:rsidRDefault="0044698A" w:rsidP="0044698A">
      <w:pPr>
        <w:pStyle w:val="WMOBodyText"/>
      </w:pPr>
      <w:r w:rsidRPr="00633FDB">
        <w:t>EL CONSEJO EJECUTIVO,</w:t>
      </w:r>
    </w:p>
    <w:p w14:paraId="3643B069" w14:textId="755FBEDC" w:rsidR="0044698A" w:rsidRPr="0044698A" w:rsidRDefault="0044698A" w:rsidP="0044698A">
      <w:pPr>
        <w:pStyle w:val="WMOBodyText"/>
        <w:rPr>
          <w:b/>
          <w:bCs/>
          <w:lang w:val="en-GB"/>
        </w:rPr>
      </w:pPr>
      <w:proofErr w:type="spellStart"/>
      <w:r w:rsidRPr="0044698A">
        <w:rPr>
          <w:b/>
          <w:bCs/>
          <w:lang w:val="en-GB"/>
        </w:rPr>
        <w:t>Not</w:t>
      </w:r>
      <w:r w:rsidR="00C56815">
        <w:rPr>
          <w:b/>
          <w:bCs/>
          <w:lang w:val="en-GB"/>
        </w:rPr>
        <w:t>ando</w:t>
      </w:r>
      <w:proofErr w:type="spellEnd"/>
      <w:r w:rsidRPr="0044698A">
        <w:rPr>
          <w:b/>
          <w:bCs/>
          <w:lang w:val="en-GB"/>
        </w:rPr>
        <w:t>:</w:t>
      </w:r>
    </w:p>
    <w:p w14:paraId="5DD380AA" w14:textId="2D6BC884" w:rsidR="0044698A" w:rsidRPr="00E73A65" w:rsidRDefault="00FD1A53" w:rsidP="0044698A">
      <w:pPr>
        <w:pStyle w:val="WMOBodyText"/>
        <w:numPr>
          <w:ilvl w:val="0"/>
          <w:numId w:val="46"/>
        </w:numPr>
        <w:ind w:left="567" w:hanging="567"/>
        <w:rPr>
          <w:lang w:val="es-ES"/>
        </w:rPr>
      </w:pPr>
      <w:r w:rsidRPr="00FD1A53">
        <w:rPr>
          <w:lang w:val="es-ES"/>
        </w:rPr>
        <w:t>l</w:t>
      </w:r>
      <w:r>
        <w:t xml:space="preserve">a </w:t>
      </w:r>
      <w:hyperlink r:id="rId14" w:anchor="page=39" w:history="1">
        <w:r w:rsidR="0044698A" w:rsidRPr="00E73A65">
          <w:rPr>
            <w:rStyle w:val="Hyperlink"/>
            <w:lang w:val="es-ES"/>
          </w:rPr>
          <w:t>Decisi</w:t>
        </w:r>
        <w:r>
          <w:rPr>
            <w:rStyle w:val="Hyperlink"/>
            <w:lang w:val="es-ES"/>
          </w:rPr>
          <w:t>ó</w:t>
        </w:r>
        <w:r w:rsidR="0044698A" w:rsidRPr="00E73A65">
          <w:rPr>
            <w:rStyle w:val="Hyperlink"/>
            <w:lang w:val="es-ES"/>
          </w:rPr>
          <w:t>n 8 (RA I-18)</w:t>
        </w:r>
      </w:hyperlink>
      <w:r w:rsidR="0044698A" w:rsidRPr="00E73A65">
        <w:rPr>
          <w:lang w:val="es-ES"/>
        </w:rPr>
        <w:t xml:space="preserve"> </w:t>
      </w:r>
      <w:r w:rsidR="00E73A65">
        <w:rPr>
          <w:rFonts w:ascii="Symbol" w:eastAsia="MS Mincho" w:hAnsi="Symbol" w:cs="Symbol"/>
          <w:sz w:val="22"/>
          <w:szCs w:val="22"/>
          <w:lang w:val="es-ES"/>
        </w:rPr>
        <w:t></w:t>
      </w:r>
      <w:r w:rsidR="0044698A" w:rsidRPr="00E73A65">
        <w:rPr>
          <w:lang w:val="es-ES"/>
        </w:rPr>
        <w:t xml:space="preserve"> </w:t>
      </w:r>
      <w:proofErr w:type="spellStart"/>
      <w:r w:rsidR="00AF5C9D" w:rsidRPr="003D4034">
        <w:rPr>
          <w:rStyle w:val="Hyperlink"/>
          <w:color w:val="auto"/>
        </w:rPr>
        <w:t>Public-Private</w:t>
      </w:r>
      <w:proofErr w:type="spellEnd"/>
      <w:r w:rsidR="00AF5C9D" w:rsidRPr="003D4034">
        <w:rPr>
          <w:rStyle w:val="Hyperlink"/>
          <w:color w:val="auto"/>
        </w:rPr>
        <w:t xml:space="preserve"> </w:t>
      </w:r>
      <w:proofErr w:type="spellStart"/>
      <w:r w:rsidR="00AF5C9D" w:rsidRPr="003D4034">
        <w:rPr>
          <w:rStyle w:val="Hyperlink"/>
          <w:color w:val="auto"/>
        </w:rPr>
        <w:t>Engagement</w:t>
      </w:r>
      <w:proofErr w:type="spellEnd"/>
      <w:r w:rsidR="0044698A" w:rsidRPr="00E73A65">
        <w:rPr>
          <w:lang w:val="es-ES"/>
        </w:rPr>
        <w:t xml:space="preserve">, </w:t>
      </w:r>
    </w:p>
    <w:p w14:paraId="15FBCF67" w14:textId="0A6F95B1" w:rsidR="0044698A" w:rsidRPr="00E73A65" w:rsidRDefault="00FD1A53" w:rsidP="0044698A">
      <w:pPr>
        <w:pStyle w:val="WMOBodyText"/>
        <w:numPr>
          <w:ilvl w:val="0"/>
          <w:numId w:val="46"/>
        </w:numPr>
        <w:ind w:left="567" w:hanging="567"/>
        <w:rPr>
          <w:lang w:val="es-ES"/>
        </w:rPr>
      </w:pPr>
      <w:r>
        <w:rPr>
          <w:lang w:val="es-ES"/>
        </w:rPr>
        <w:t xml:space="preserve">la </w:t>
      </w:r>
      <w:hyperlink r:id="rId15" w:anchor="page=45" w:history="1">
        <w:r w:rsidR="0044698A" w:rsidRPr="00E73A65">
          <w:rPr>
            <w:rStyle w:val="Hyperlink"/>
            <w:lang w:val="es-ES"/>
          </w:rPr>
          <w:t>Decisi</w:t>
        </w:r>
        <w:r>
          <w:rPr>
            <w:rStyle w:val="Hyperlink"/>
            <w:lang w:val="es-ES"/>
          </w:rPr>
          <w:t>ó</w:t>
        </w:r>
        <w:r w:rsidR="0044698A" w:rsidRPr="00E73A65">
          <w:rPr>
            <w:rStyle w:val="Hyperlink"/>
            <w:lang w:val="es-ES"/>
          </w:rPr>
          <w:t>n 6 (</w:t>
        </w:r>
        <w:r>
          <w:rPr>
            <w:rStyle w:val="Hyperlink"/>
            <w:lang w:val="es-ES"/>
          </w:rPr>
          <w:t>RA</w:t>
        </w:r>
        <w:r w:rsidR="0044698A" w:rsidRPr="00E73A65">
          <w:rPr>
            <w:rStyle w:val="Hyperlink"/>
            <w:lang w:val="es-ES"/>
          </w:rPr>
          <w:t> II-17)</w:t>
        </w:r>
      </w:hyperlink>
      <w:r w:rsidR="0044698A" w:rsidRPr="00E73A65">
        <w:rPr>
          <w:lang w:val="es-ES"/>
        </w:rPr>
        <w:t xml:space="preserve"> </w:t>
      </w:r>
      <w:r w:rsidR="00E73A65">
        <w:rPr>
          <w:rFonts w:ascii="Symbol" w:eastAsia="MS Mincho" w:hAnsi="Symbol" w:cs="Symbol"/>
          <w:sz w:val="22"/>
          <w:szCs w:val="22"/>
          <w:lang w:val="es-ES"/>
        </w:rPr>
        <w:t></w:t>
      </w:r>
      <w:r w:rsidR="0044698A" w:rsidRPr="00E73A65">
        <w:rPr>
          <w:lang w:val="es-ES"/>
        </w:rPr>
        <w:t xml:space="preserve"> </w:t>
      </w:r>
      <w:proofErr w:type="spellStart"/>
      <w:r w:rsidR="00AF5C9D" w:rsidRPr="003D4034">
        <w:rPr>
          <w:rStyle w:val="Hyperlink"/>
          <w:color w:val="auto"/>
        </w:rPr>
        <w:t>Public-Private</w:t>
      </w:r>
      <w:proofErr w:type="spellEnd"/>
      <w:r w:rsidR="00AF5C9D" w:rsidRPr="003D4034">
        <w:rPr>
          <w:rStyle w:val="Hyperlink"/>
          <w:color w:val="auto"/>
        </w:rPr>
        <w:t xml:space="preserve"> </w:t>
      </w:r>
      <w:proofErr w:type="spellStart"/>
      <w:r w:rsidR="00AF5C9D" w:rsidRPr="003D4034">
        <w:rPr>
          <w:rStyle w:val="Hyperlink"/>
          <w:color w:val="auto"/>
        </w:rPr>
        <w:t>Engagement</w:t>
      </w:r>
      <w:proofErr w:type="spellEnd"/>
      <w:r w:rsidR="0044698A" w:rsidRPr="00E73A65">
        <w:rPr>
          <w:lang w:val="es-ES"/>
        </w:rPr>
        <w:t xml:space="preserve">, </w:t>
      </w:r>
    </w:p>
    <w:p w14:paraId="78506D7E" w14:textId="49EE6EC5" w:rsidR="0044698A" w:rsidRPr="00E73A65" w:rsidRDefault="00FD1A53" w:rsidP="0044698A">
      <w:pPr>
        <w:pStyle w:val="WMOBodyText"/>
        <w:numPr>
          <w:ilvl w:val="0"/>
          <w:numId w:val="46"/>
        </w:numPr>
        <w:ind w:left="567" w:hanging="567"/>
        <w:rPr>
          <w:lang w:val="es-ES"/>
        </w:rPr>
      </w:pPr>
      <w:r>
        <w:t xml:space="preserve">la </w:t>
      </w:r>
      <w:hyperlink r:id="rId16" w:anchor="page=28" w:history="1">
        <w:r w:rsidR="0044698A" w:rsidRPr="00E73A65">
          <w:rPr>
            <w:rStyle w:val="Hyperlink"/>
            <w:lang w:val="es-ES"/>
          </w:rPr>
          <w:t>Decisi</w:t>
        </w:r>
        <w:r>
          <w:rPr>
            <w:rStyle w:val="Hyperlink"/>
            <w:lang w:val="es-ES"/>
          </w:rPr>
          <w:t>ón</w:t>
        </w:r>
        <w:r w:rsidR="0044698A" w:rsidRPr="00E73A65">
          <w:rPr>
            <w:rStyle w:val="Hyperlink"/>
            <w:lang w:val="es-ES"/>
          </w:rPr>
          <w:t> 6 (</w:t>
        </w:r>
        <w:r>
          <w:rPr>
            <w:rStyle w:val="Hyperlink"/>
            <w:lang w:val="es-ES"/>
          </w:rPr>
          <w:t>RA</w:t>
        </w:r>
        <w:r w:rsidR="0044698A" w:rsidRPr="00E73A65">
          <w:rPr>
            <w:rStyle w:val="Hyperlink"/>
            <w:lang w:val="es-ES"/>
          </w:rPr>
          <w:t> III-18)</w:t>
        </w:r>
      </w:hyperlink>
      <w:r w:rsidR="0044698A" w:rsidRPr="00E73A65">
        <w:rPr>
          <w:lang w:val="es-ES"/>
        </w:rPr>
        <w:t xml:space="preserve"> </w:t>
      </w:r>
      <w:r w:rsidR="00E73A65">
        <w:rPr>
          <w:rFonts w:ascii="Symbol" w:eastAsia="MS Mincho" w:hAnsi="Symbol" w:cs="Symbol"/>
          <w:sz w:val="22"/>
          <w:szCs w:val="22"/>
          <w:lang w:val="es-ES"/>
        </w:rPr>
        <w:t></w:t>
      </w:r>
      <w:r w:rsidR="0044698A" w:rsidRPr="00E73A65">
        <w:rPr>
          <w:lang w:val="es-ES"/>
        </w:rPr>
        <w:t xml:space="preserve"> </w:t>
      </w:r>
      <w:proofErr w:type="spellStart"/>
      <w:r w:rsidR="00AF5C9D" w:rsidRPr="003D4034">
        <w:rPr>
          <w:rStyle w:val="Hyperlink"/>
          <w:color w:val="auto"/>
        </w:rPr>
        <w:t>Public-Private</w:t>
      </w:r>
      <w:proofErr w:type="spellEnd"/>
      <w:r w:rsidR="00AF5C9D" w:rsidRPr="003D4034">
        <w:rPr>
          <w:rStyle w:val="Hyperlink"/>
          <w:color w:val="auto"/>
        </w:rPr>
        <w:t xml:space="preserve"> </w:t>
      </w:r>
      <w:proofErr w:type="spellStart"/>
      <w:r w:rsidR="00AF5C9D" w:rsidRPr="003D4034">
        <w:rPr>
          <w:rStyle w:val="Hyperlink"/>
          <w:color w:val="auto"/>
        </w:rPr>
        <w:t>Engagement</w:t>
      </w:r>
      <w:proofErr w:type="spellEnd"/>
      <w:r w:rsidR="0044698A" w:rsidRPr="00E73A65">
        <w:rPr>
          <w:lang w:val="es-ES"/>
        </w:rPr>
        <w:t>,</w:t>
      </w:r>
    </w:p>
    <w:p w14:paraId="40857B20" w14:textId="10531798" w:rsidR="0044698A" w:rsidRPr="00E73A65" w:rsidRDefault="00FD1A53" w:rsidP="0044698A">
      <w:pPr>
        <w:pStyle w:val="WMOBodyText"/>
        <w:numPr>
          <w:ilvl w:val="0"/>
          <w:numId w:val="46"/>
        </w:numPr>
        <w:ind w:left="567" w:hanging="567"/>
        <w:rPr>
          <w:lang w:val="es-ES"/>
        </w:rPr>
      </w:pPr>
      <w:r>
        <w:t xml:space="preserve">la </w:t>
      </w:r>
      <w:hyperlink r:id="rId17" w:anchor="page=55" w:history="1">
        <w:r w:rsidR="0044698A" w:rsidRPr="00E73A65">
          <w:rPr>
            <w:rStyle w:val="Hyperlink"/>
            <w:lang w:val="es-ES"/>
          </w:rPr>
          <w:t>Decisi</w:t>
        </w:r>
        <w:r>
          <w:rPr>
            <w:rStyle w:val="Hyperlink"/>
            <w:lang w:val="es-ES"/>
          </w:rPr>
          <w:t>ón</w:t>
        </w:r>
        <w:r w:rsidR="0044698A" w:rsidRPr="00E73A65">
          <w:rPr>
            <w:rStyle w:val="Hyperlink"/>
            <w:lang w:val="es-ES"/>
          </w:rPr>
          <w:t> 15 (RA IV-18)</w:t>
        </w:r>
      </w:hyperlink>
      <w:r w:rsidR="0044698A" w:rsidRPr="00E73A65">
        <w:rPr>
          <w:lang w:val="es-ES"/>
        </w:rPr>
        <w:t xml:space="preserve"> </w:t>
      </w:r>
      <w:r w:rsidR="00E73A65">
        <w:rPr>
          <w:rFonts w:ascii="Symbol" w:eastAsia="MS Mincho" w:hAnsi="Symbol" w:cs="Symbol"/>
          <w:sz w:val="22"/>
          <w:szCs w:val="22"/>
          <w:lang w:val="es-ES"/>
        </w:rPr>
        <w:t></w:t>
      </w:r>
      <w:r w:rsidR="0044698A" w:rsidRPr="00E73A65">
        <w:rPr>
          <w:lang w:val="es-ES"/>
        </w:rPr>
        <w:t xml:space="preserve"> </w:t>
      </w:r>
      <w:proofErr w:type="spellStart"/>
      <w:r w:rsidR="00AF5C9D" w:rsidRPr="003D4034">
        <w:rPr>
          <w:rStyle w:val="Hyperlink"/>
          <w:color w:val="auto"/>
        </w:rPr>
        <w:t>Public-Private</w:t>
      </w:r>
      <w:proofErr w:type="spellEnd"/>
      <w:r w:rsidR="00AF5C9D" w:rsidRPr="003D4034">
        <w:rPr>
          <w:rStyle w:val="Hyperlink"/>
          <w:color w:val="auto"/>
        </w:rPr>
        <w:t xml:space="preserve"> </w:t>
      </w:r>
      <w:proofErr w:type="spellStart"/>
      <w:r w:rsidR="00AF5C9D" w:rsidRPr="003D4034">
        <w:rPr>
          <w:rStyle w:val="Hyperlink"/>
          <w:color w:val="auto"/>
        </w:rPr>
        <w:t>Engagement</w:t>
      </w:r>
      <w:proofErr w:type="spellEnd"/>
      <w:r w:rsidR="0044698A" w:rsidRPr="00E73A65">
        <w:rPr>
          <w:lang w:val="es-ES"/>
        </w:rPr>
        <w:t xml:space="preserve">, </w:t>
      </w:r>
    </w:p>
    <w:p w14:paraId="5BD15A4F" w14:textId="36B5197C" w:rsidR="0044698A" w:rsidRPr="00E73A65" w:rsidRDefault="00FD1A53" w:rsidP="0044698A">
      <w:pPr>
        <w:pStyle w:val="WMOBodyText"/>
        <w:numPr>
          <w:ilvl w:val="0"/>
          <w:numId w:val="46"/>
        </w:numPr>
        <w:ind w:left="567" w:hanging="567"/>
        <w:rPr>
          <w:lang w:val="es-ES"/>
        </w:rPr>
      </w:pPr>
      <w:r>
        <w:t xml:space="preserve">la </w:t>
      </w:r>
      <w:hyperlink r:id="rId18" w:anchor="page=49" w:history="1">
        <w:r w:rsidR="0044698A" w:rsidRPr="00E73A65">
          <w:rPr>
            <w:rStyle w:val="Hyperlink"/>
            <w:lang w:val="es-ES"/>
          </w:rPr>
          <w:t>Decisi</w:t>
        </w:r>
        <w:r>
          <w:rPr>
            <w:rStyle w:val="Hyperlink"/>
            <w:lang w:val="es-ES"/>
          </w:rPr>
          <w:t>ón</w:t>
        </w:r>
        <w:r w:rsidR="0044698A" w:rsidRPr="00E73A65">
          <w:rPr>
            <w:rStyle w:val="Hyperlink"/>
            <w:lang w:val="es-ES"/>
          </w:rPr>
          <w:t> 8 (RA V-18)</w:t>
        </w:r>
      </w:hyperlink>
      <w:r w:rsidR="0044698A" w:rsidRPr="00E73A65">
        <w:rPr>
          <w:lang w:val="es-ES"/>
        </w:rPr>
        <w:t xml:space="preserve"> </w:t>
      </w:r>
      <w:r w:rsidR="00E73A65">
        <w:rPr>
          <w:rFonts w:ascii="Symbol" w:eastAsia="MS Mincho" w:hAnsi="Symbol" w:cs="Symbol"/>
          <w:sz w:val="22"/>
          <w:szCs w:val="22"/>
          <w:lang w:val="es-ES"/>
        </w:rPr>
        <w:t></w:t>
      </w:r>
      <w:r w:rsidR="0044698A" w:rsidRPr="00E73A65">
        <w:rPr>
          <w:lang w:val="es-ES"/>
        </w:rPr>
        <w:t xml:space="preserve"> </w:t>
      </w:r>
      <w:proofErr w:type="spellStart"/>
      <w:r w:rsidR="00AF5C9D" w:rsidRPr="003D4034">
        <w:rPr>
          <w:rStyle w:val="Hyperlink"/>
          <w:color w:val="auto"/>
        </w:rPr>
        <w:t>Public-Private</w:t>
      </w:r>
      <w:proofErr w:type="spellEnd"/>
      <w:r w:rsidR="00AF5C9D" w:rsidRPr="003D4034">
        <w:rPr>
          <w:rStyle w:val="Hyperlink"/>
          <w:color w:val="auto"/>
        </w:rPr>
        <w:t xml:space="preserve"> </w:t>
      </w:r>
      <w:proofErr w:type="spellStart"/>
      <w:r w:rsidR="00AF5C9D" w:rsidRPr="003D4034">
        <w:rPr>
          <w:rStyle w:val="Hyperlink"/>
          <w:color w:val="auto"/>
        </w:rPr>
        <w:t>Engagement</w:t>
      </w:r>
      <w:proofErr w:type="spellEnd"/>
      <w:r w:rsidR="0044698A" w:rsidRPr="00E73A65">
        <w:rPr>
          <w:lang w:val="es-ES"/>
        </w:rPr>
        <w:t>,</w:t>
      </w:r>
    </w:p>
    <w:p w14:paraId="098260D2" w14:textId="07C44209" w:rsidR="0044698A" w:rsidRPr="001B1247" w:rsidRDefault="00FD1A53" w:rsidP="0044698A">
      <w:pPr>
        <w:pStyle w:val="WMOBodyText"/>
        <w:numPr>
          <w:ilvl w:val="0"/>
          <w:numId w:val="46"/>
        </w:numPr>
        <w:ind w:left="567" w:hanging="567"/>
        <w:rPr>
          <w:lang w:val="es-ES"/>
        </w:rPr>
      </w:pPr>
      <w:r>
        <w:t xml:space="preserve">la </w:t>
      </w:r>
      <w:hyperlink r:id="rId19" w:anchor="page=29" w:history="1">
        <w:r w:rsidR="0044698A" w:rsidRPr="001B1247">
          <w:rPr>
            <w:rStyle w:val="Hyperlink"/>
            <w:lang w:val="es-ES"/>
          </w:rPr>
          <w:t>Decisi</w:t>
        </w:r>
        <w:r>
          <w:rPr>
            <w:rStyle w:val="Hyperlink"/>
            <w:lang w:val="es-ES"/>
          </w:rPr>
          <w:t>ón</w:t>
        </w:r>
        <w:r w:rsidR="0044698A" w:rsidRPr="001B1247">
          <w:rPr>
            <w:rStyle w:val="Hyperlink"/>
            <w:lang w:val="es-ES"/>
          </w:rPr>
          <w:t> 8 (RA VI-18)</w:t>
        </w:r>
      </w:hyperlink>
      <w:r w:rsidR="0044698A" w:rsidRPr="001B1247">
        <w:rPr>
          <w:lang w:val="es-ES"/>
        </w:rPr>
        <w:t xml:space="preserve"> </w:t>
      </w:r>
      <w:r w:rsidR="00E73A65">
        <w:rPr>
          <w:rFonts w:ascii="Symbol" w:eastAsia="MS Mincho" w:hAnsi="Symbol" w:cs="Symbol"/>
          <w:sz w:val="22"/>
          <w:szCs w:val="22"/>
          <w:lang w:val="es-ES"/>
        </w:rPr>
        <w:t></w:t>
      </w:r>
      <w:r w:rsidR="0044698A" w:rsidRPr="001B1247">
        <w:rPr>
          <w:lang w:val="es-ES"/>
        </w:rPr>
        <w:t xml:space="preserve"> </w:t>
      </w:r>
      <w:proofErr w:type="spellStart"/>
      <w:r w:rsidR="00AF5C9D" w:rsidRPr="003D4034">
        <w:rPr>
          <w:rStyle w:val="Hyperlink"/>
          <w:color w:val="auto"/>
        </w:rPr>
        <w:t>Public-Private</w:t>
      </w:r>
      <w:proofErr w:type="spellEnd"/>
      <w:r w:rsidR="00AF5C9D" w:rsidRPr="003D4034">
        <w:rPr>
          <w:rStyle w:val="Hyperlink"/>
          <w:color w:val="auto"/>
        </w:rPr>
        <w:t xml:space="preserve"> </w:t>
      </w:r>
      <w:proofErr w:type="spellStart"/>
      <w:r w:rsidR="00AF5C9D" w:rsidRPr="003D4034">
        <w:rPr>
          <w:rStyle w:val="Hyperlink"/>
          <w:color w:val="auto"/>
        </w:rPr>
        <w:t>Engagement</w:t>
      </w:r>
      <w:proofErr w:type="spellEnd"/>
      <w:r w:rsidR="0044698A" w:rsidRPr="001B1247">
        <w:rPr>
          <w:lang w:val="es-ES"/>
        </w:rPr>
        <w:t>,</w:t>
      </w:r>
      <w:r w:rsidR="00710EDF" w:rsidRPr="001B1247">
        <w:rPr>
          <w:lang w:val="es-ES"/>
        </w:rPr>
        <w:t xml:space="preserve"> en la que se considera la posibilidad de organizar, en colaboración con asociaciones del sector privado,</w:t>
      </w:r>
      <w:r w:rsidR="001B1247">
        <w:rPr>
          <w:lang w:val="es-ES"/>
        </w:rPr>
        <w:t xml:space="preserve"> </w:t>
      </w:r>
      <w:r w:rsidR="001B1247" w:rsidRPr="00AF5C9D">
        <w:rPr>
          <w:lang w:val="es-ES"/>
        </w:rPr>
        <w:t>un Foro</w:t>
      </w:r>
      <w:r w:rsidR="001B1247">
        <w:rPr>
          <w:lang w:val="es-ES"/>
        </w:rPr>
        <w:t xml:space="preserve"> Regional sobre la Colaboración entre los Sectores Público y Privado, vinculado a la Plataforma de Consulta Abierta, en el que se examinen cuestiones, </w:t>
      </w:r>
      <w:r w:rsidR="001B1247" w:rsidRPr="001B1247">
        <w:rPr>
          <w:lang w:val="es-ES"/>
        </w:rPr>
        <w:t xml:space="preserve">oportunidades e iniciativas específicas de </w:t>
      </w:r>
      <w:r w:rsidR="00AF5C9D">
        <w:rPr>
          <w:lang w:val="es-ES"/>
        </w:rPr>
        <w:t>las</w:t>
      </w:r>
      <w:r w:rsidR="001B1247" w:rsidRPr="001B1247">
        <w:rPr>
          <w:lang w:val="es-ES"/>
        </w:rPr>
        <w:t xml:space="preserve"> Regi</w:t>
      </w:r>
      <w:r w:rsidR="00AF5C9D">
        <w:rPr>
          <w:lang w:val="es-ES"/>
        </w:rPr>
        <w:t>ones,</w:t>
      </w:r>
      <w:r w:rsidR="001B1247" w:rsidRPr="001B1247">
        <w:rPr>
          <w:lang w:val="es-ES"/>
        </w:rPr>
        <w:t xml:space="preserve"> con miras a potenciar las relaciones de cooperación y colaboración entre </w:t>
      </w:r>
      <w:r w:rsidR="001B1247">
        <w:rPr>
          <w:lang w:val="es-ES"/>
        </w:rPr>
        <w:t xml:space="preserve">los </w:t>
      </w:r>
      <w:r w:rsidR="001B1247" w:rsidRPr="001B1247">
        <w:rPr>
          <w:lang w:val="es-ES"/>
        </w:rPr>
        <w:t>sectores</w:t>
      </w:r>
      <w:r w:rsidR="00AF5C9D">
        <w:rPr>
          <w:lang w:val="es-ES"/>
        </w:rPr>
        <w:t>,</w:t>
      </w:r>
      <w:r w:rsidR="001B1247">
        <w:rPr>
          <w:lang w:val="es-ES"/>
        </w:rPr>
        <w:t xml:space="preserve"> que permitan</w:t>
      </w:r>
      <w:r w:rsidR="001B1247" w:rsidRPr="001B1247">
        <w:rPr>
          <w:lang w:val="es-ES"/>
        </w:rPr>
        <w:t xml:space="preserve"> incrementar los beneficios socioeconómicos</w:t>
      </w:r>
      <w:r w:rsidR="001B1247">
        <w:rPr>
          <w:lang w:val="es-ES"/>
        </w:rPr>
        <w:t>,</w:t>
      </w:r>
    </w:p>
    <w:p w14:paraId="69C8FCC7" w14:textId="46C20B57" w:rsidR="0044698A" w:rsidRPr="00457B11" w:rsidRDefault="00C56815" w:rsidP="0044698A">
      <w:pPr>
        <w:pStyle w:val="WMOBodyText"/>
        <w:rPr>
          <w:lang w:val="es-ES"/>
        </w:rPr>
      </w:pPr>
      <w:r w:rsidRPr="00457B11">
        <w:rPr>
          <w:b/>
          <w:bCs/>
          <w:lang w:val="es-ES"/>
        </w:rPr>
        <w:t xml:space="preserve">Notando también </w:t>
      </w:r>
      <w:r w:rsidRPr="00457B11">
        <w:rPr>
          <w:lang w:val="es-ES"/>
        </w:rPr>
        <w:t>la</w:t>
      </w:r>
      <w:r w:rsidR="0044698A" w:rsidRPr="00457B11">
        <w:rPr>
          <w:lang w:val="es-ES"/>
        </w:rPr>
        <w:t xml:space="preserve"> </w:t>
      </w:r>
      <w:hyperlink r:id="rId20" w:anchor="page=217" w:history="1">
        <w:r w:rsidR="0044698A" w:rsidRPr="00457B11">
          <w:rPr>
            <w:rStyle w:val="Hyperlink"/>
            <w:lang w:val="es-ES"/>
          </w:rPr>
          <w:t>Resolu</w:t>
        </w:r>
        <w:r w:rsidRPr="00457B11">
          <w:rPr>
            <w:rStyle w:val="Hyperlink"/>
            <w:lang w:val="es-ES"/>
          </w:rPr>
          <w:t>ción</w:t>
        </w:r>
        <w:r w:rsidR="0044698A" w:rsidRPr="00457B11">
          <w:rPr>
            <w:rStyle w:val="Hyperlink"/>
            <w:lang w:val="es-ES"/>
          </w:rPr>
          <w:t> 8 (Cg-Ext(2021))</w:t>
        </w:r>
      </w:hyperlink>
      <w:r w:rsidR="0044698A" w:rsidRPr="00457B11">
        <w:rPr>
          <w:lang w:val="es-ES"/>
        </w:rPr>
        <w:t xml:space="preserve"> – </w:t>
      </w:r>
      <w:r w:rsidRPr="00457B11">
        <w:rPr>
          <w:lang w:val="es-ES"/>
        </w:rPr>
        <w:t>Examen exhaustivo del concepto y los enfoques regionales de la Organización Meteorológica Mundial</w:t>
      </w:r>
      <w:r w:rsidR="0044698A" w:rsidRPr="00457B11">
        <w:rPr>
          <w:lang w:val="es-ES"/>
        </w:rPr>
        <w:t xml:space="preserve">, </w:t>
      </w:r>
      <w:r w:rsidR="00457B11">
        <w:rPr>
          <w:lang w:val="es-ES"/>
        </w:rPr>
        <w:t xml:space="preserve">en la que se solicita a los presidentes de las asociaciones regionales </w:t>
      </w:r>
      <w:r w:rsidR="00457B11" w:rsidRPr="00457B11">
        <w:rPr>
          <w:lang w:val="es-ES"/>
        </w:rPr>
        <w:t>que alienten a los Servicios Meteorológicos e Hidrológicos Nacionales</w:t>
      </w:r>
      <w:r w:rsidR="00457B11">
        <w:rPr>
          <w:lang w:val="es-ES"/>
        </w:rPr>
        <w:t xml:space="preserve"> (SMHN)</w:t>
      </w:r>
      <w:r w:rsidR="00457B11" w:rsidRPr="00457B11">
        <w:rPr>
          <w:lang w:val="es-ES"/>
        </w:rPr>
        <w:t xml:space="preserve"> a </w:t>
      </w:r>
      <w:r w:rsidR="00457B11">
        <w:rPr>
          <w:lang w:val="es-ES"/>
        </w:rPr>
        <w:t>participar</w:t>
      </w:r>
      <w:r w:rsidR="00457B11" w:rsidRPr="00457B11">
        <w:rPr>
          <w:lang w:val="es-ES"/>
        </w:rPr>
        <w:t xml:space="preserve"> en las iniciativas de colaboración entre los sectores público y privado para reforzar sus actividades de desarrollo de</w:t>
      </w:r>
      <w:r w:rsidR="00457B11">
        <w:rPr>
          <w:lang w:val="es-ES"/>
        </w:rPr>
        <w:t xml:space="preserve"> </w:t>
      </w:r>
      <w:r w:rsidR="00457B11" w:rsidRPr="00457B11">
        <w:rPr>
          <w:lang w:val="es-ES"/>
        </w:rPr>
        <w:t xml:space="preserve">capacidad y completar sus limitados presupuestos sirviéndose de mecanismos como </w:t>
      </w:r>
      <w:r w:rsidR="00AF5C9D">
        <w:rPr>
          <w:lang w:val="es-ES"/>
        </w:rPr>
        <w:t>la Plataforma de Consulta</w:t>
      </w:r>
      <w:r w:rsidR="00457B11" w:rsidRPr="00457B11">
        <w:rPr>
          <w:lang w:val="es-ES"/>
        </w:rPr>
        <w:t xml:space="preserve"> Abierta </w:t>
      </w:r>
      <w:r w:rsidR="00AF5C9D">
        <w:rPr>
          <w:lang w:val="es-ES"/>
        </w:rPr>
        <w:t>en lo que respecta a los</w:t>
      </w:r>
      <w:r w:rsidR="00457B11" w:rsidRPr="00457B11">
        <w:rPr>
          <w:lang w:val="es-ES"/>
        </w:rPr>
        <w:t xml:space="preserve"> modelos de negocio y </w:t>
      </w:r>
      <w:r w:rsidR="00AF5C9D">
        <w:rPr>
          <w:lang w:val="es-ES"/>
        </w:rPr>
        <w:t xml:space="preserve">las </w:t>
      </w:r>
      <w:r w:rsidR="00457B11" w:rsidRPr="00457B11">
        <w:rPr>
          <w:lang w:val="es-ES"/>
        </w:rPr>
        <w:t>asociaciones entre los sectores público y privado</w:t>
      </w:r>
      <w:r w:rsidR="00457B11">
        <w:rPr>
          <w:lang w:val="es-ES"/>
        </w:rPr>
        <w:t>,</w:t>
      </w:r>
    </w:p>
    <w:p w14:paraId="5E9649BD" w14:textId="4078CBBB" w:rsidR="0044698A" w:rsidRPr="00CE03F5" w:rsidRDefault="0044698A" w:rsidP="0044698A">
      <w:pPr>
        <w:pStyle w:val="WMOBodyText"/>
        <w:rPr>
          <w:lang w:val="es-ES"/>
        </w:rPr>
      </w:pPr>
      <w:r w:rsidRPr="00CE03F5">
        <w:rPr>
          <w:b/>
          <w:bCs/>
          <w:lang w:val="es-ES"/>
        </w:rPr>
        <w:t>T</w:t>
      </w:r>
      <w:r w:rsidR="00457B11" w:rsidRPr="00CE03F5">
        <w:rPr>
          <w:b/>
          <w:bCs/>
          <w:lang w:val="es-ES"/>
        </w:rPr>
        <w:t xml:space="preserve">omando nota </w:t>
      </w:r>
      <w:r w:rsidR="00457B11" w:rsidRPr="00CE03F5">
        <w:rPr>
          <w:lang w:val="es-ES"/>
        </w:rPr>
        <w:t xml:space="preserve">de que se han celebrado, o </w:t>
      </w:r>
      <w:r w:rsidR="00CE03F5" w:rsidRPr="00CE03F5">
        <w:rPr>
          <w:lang w:val="es-ES"/>
        </w:rPr>
        <w:t>se prevé</w:t>
      </w:r>
      <w:r w:rsidR="00457B11" w:rsidRPr="00CE03F5">
        <w:rPr>
          <w:lang w:val="es-ES"/>
        </w:rPr>
        <w:t xml:space="preserve"> celebrar, foros regionales vinculados a la Plataforma de Consulta Abierta</w:t>
      </w:r>
      <w:r w:rsidR="00CE03F5" w:rsidRPr="00CE03F5">
        <w:rPr>
          <w:lang w:val="es-ES"/>
        </w:rPr>
        <w:t>, por iniciativa de lo</w:t>
      </w:r>
      <w:r w:rsidR="00CE03F5">
        <w:rPr>
          <w:lang w:val="es-ES"/>
        </w:rPr>
        <w:t>s presidentes de las asociaciones regionales</w:t>
      </w:r>
      <w:r w:rsidRPr="00CE03F5">
        <w:rPr>
          <w:lang w:val="es-ES"/>
        </w:rPr>
        <w:t>,</w:t>
      </w:r>
    </w:p>
    <w:p w14:paraId="4697C3A2" w14:textId="1D39F52E" w:rsidR="0044698A" w:rsidRPr="00065D83" w:rsidRDefault="0044698A" w:rsidP="0044698A">
      <w:pPr>
        <w:pStyle w:val="WMOBodyText"/>
        <w:rPr>
          <w:b/>
          <w:bCs/>
          <w:lang w:val="es-ES"/>
        </w:rPr>
      </w:pPr>
      <w:r w:rsidRPr="00200E59">
        <w:rPr>
          <w:b/>
          <w:bCs/>
          <w:lang w:val="es-ES"/>
        </w:rPr>
        <w:t>Consider</w:t>
      </w:r>
      <w:r w:rsidR="0016030D" w:rsidRPr="00200E59">
        <w:rPr>
          <w:b/>
          <w:bCs/>
          <w:lang w:val="es-ES"/>
        </w:rPr>
        <w:t xml:space="preserve">ando </w:t>
      </w:r>
      <w:r w:rsidR="0016030D" w:rsidRPr="00200E59">
        <w:rPr>
          <w:lang w:val="es-ES"/>
        </w:rPr>
        <w:t>que estos foros han facilitado, y se espera que faciliten, el diálogo con las partes interesadas de las Regiones</w:t>
      </w:r>
      <w:r w:rsidR="00AF5C9D">
        <w:rPr>
          <w:lang w:val="es-ES"/>
        </w:rPr>
        <w:t>,</w:t>
      </w:r>
      <w:r w:rsidR="0016030D" w:rsidRPr="00200E59">
        <w:rPr>
          <w:lang w:val="es-ES"/>
        </w:rPr>
        <w:t xml:space="preserve"> procedentes de los distintos sectores interesados en la cadena de valor del ámbito del tiempo, el clima y el agua, y en el intercambio de </w:t>
      </w:r>
      <w:r w:rsidR="00200E59" w:rsidRPr="00200E59">
        <w:rPr>
          <w:lang w:val="es-ES"/>
        </w:rPr>
        <w:t>perspectivas, con el fin de analizar y comprender las circunstancias su</w:t>
      </w:r>
      <w:r w:rsidR="00200E59">
        <w:rPr>
          <w:lang w:val="es-ES"/>
        </w:rPr>
        <w:t xml:space="preserve">bregionales y regionales, intercambiar y promover buenas prácticas relacionadas con la colaboración entre los sectores público y privado, </w:t>
      </w:r>
      <w:r w:rsidR="00BB134A">
        <w:rPr>
          <w:lang w:val="es-ES"/>
        </w:rPr>
        <w:t xml:space="preserve">determinar las iniciativas regionales e iniciar una colaboración entre los sectores público y privado, por ejemplo en forma de proyectos piloto, todo lo cual contribuirá a reforzar la capacidad de la comunidad meteorológica </w:t>
      </w:r>
      <w:r w:rsidR="00065D83">
        <w:rPr>
          <w:lang w:val="es-ES"/>
        </w:rPr>
        <w:t>regional para atender las necesidades de las Regiones</w:t>
      </w:r>
      <w:r w:rsidRPr="00065D83">
        <w:rPr>
          <w:lang w:val="es-ES"/>
        </w:rPr>
        <w:t>,</w:t>
      </w:r>
    </w:p>
    <w:p w14:paraId="4738EDE0" w14:textId="54F7027F" w:rsidR="0044698A" w:rsidRPr="00F1743B" w:rsidRDefault="0044698A" w:rsidP="0044698A">
      <w:pPr>
        <w:pStyle w:val="WMOBodyText"/>
        <w:rPr>
          <w:i/>
          <w:iCs/>
        </w:rPr>
      </w:pPr>
      <w:r w:rsidRPr="00F1743B">
        <w:rPr>
          <w:b/>
          <w:bCs/>
        </w:rPr>
        <w:t>Decide:</w:t>
      </w:r>
    </w:p>
    <w:p w14:paraId="6E0A83E9" w14:textId="08749D69" w:rsidR="0044698A" w:rsidRPr="00EF55FB" w:rsidRDefault="0044698A" w:rsidP="00AF5C9D">
      <w:pPr>
        <w:pStyle w:val="WMOBodyText"/>
        <w:tabs>
          <w:tab w:val="left" w:pos="567"/>
        </w:tabs>
        <w:rPr>
          <w:lang w:val="es-ES"/>
        </w:rPr>
      </w:pPr>
      <w:r w:rsidRPr="008D5847">
        <w:rPr>
          <w:lang w:val="es-ES"/>
        </w:rPr>
        <w:t>1)</w:t>
      </w:r>
      <w:r w:rsidRPr="008D5847">
        <w:rPr>
          <w:lang w:val="es-ES"/>
        </w:rPr>
        <w:tab/>
      </w:r>
      <w:r w:rsidR="00E57EC6">
        <w:rPr>
          <w:lang w:val="es-ES"/>
        </w:rPr>
        <w:t>a</w:t>
      </w:r>
      <w:r w:rsidR="008D5847" w:rsidRPr="008D5847">
        <w:rPr>
          <w:lang w:val="es-ES"/>
        </w:rPr>
        <w:t xml:space="preserve">lentar a los presidentes de las asociaciones regionales a que consideren la posibilidad de </w:t>
      </w:r>
      <w:r w:rsidR="008D5847" w:rsidRPr="00FD1A53">
        <w:rPr>
          <w:lang w:val="es-ES"/>
        </w:rPr>
        <w:t xml:space="preserve">establecer un mecanismo de diálogo regional </w:t>
      </w:r>
      <w:r w:rsidR="00FD1A53" w:rsidRPr="00FD1A53">
        <w:rPr>
          <w:lang w:val="es-ES"/>
        </w:rPr>
        <w:t>regular</w:t>
      </w:r>
      <w:r w:rsidR="008D5847" w:rsidRPr="008D5847">
        <w:rPr>
          <w:lang w:val="es-ES"/>
        </w:rPr>
        <w:t xml:space="preserve">, como la </w:t>
      </w:r>
      <w:r w:rsidR="008D5847">
        <w:rPr>
          <w:lang w:val="es-ES"/>
        </w:rPr>
        <w:t xml:space="preserve">Plataforma de Consulta Abierta </w:t>
      </w:r>
      <w:r w:rsidR="008D5847">
        <w:rPr>
          <w:lang w:val="es-ES"/>
        </w:rPr>
        <w:lastRenderedPageBreak/>
        <w:t xml:space="preserve">Regional, cuya participación sea abierta y voluntaria. </w:t>
      </w:r>
      <w:r w:rsidR="00045209" w:rsidRPr="00045209">
        <w:rPr>
          <w:lang w:val="es-ES"/>
        </w:rPr>
        <w:t>Las aportaciones de dicho mecanismo</w:t>
      </w:r>
      <w:r w:rsidR="00045209">
        <w:rPr>
          <w:lang w:val="es-ES"/>
        </w:rPr>
        <w:t xml:space="preserve"> </w:t>
      </w:r>
      <w:r w:rsidR="00045209" w:rsidRPr="00045209">
        <w:rPr>
          <w:lang w:val="es-ES"/>
        </w:rPr>
        <w:t>se señalarán a la atención</w:t>
      </w:r>
      <w:r w:rsidR="00045209">
        <w:rPr>
          <w:lang w:val="es-ES"/>
        </w:rPr>
        <w:t xml:space="preserve">: i) de la Plataforma de Consulta Abierta de la Organización Meteorológica Mundial (OMM); </w:t>
      </w:r>
      <w:proofErr w:type="spellStart"/>
      <w:r w:rsidR="00045209">
        <w:rPr>
          <w:lang w:val="es-ES"/>
        </w:rPr>
        <w:t>ii</w:t>
      </w:r>
      <w:proofErr w:type="spellEnd"/>
      <w:r w:rsidR="00045209">
        <w:rPr>
          <w:lang w:val="es-ES"/>
        </w:rPr>
        <w:t xml:space="preserve">) del Consejo Ejecutivo, junto con las actualizaciones </w:t>
      </w:r>
      <w:r w:rsidR="00EF55FB">
        <w:rPr>
          <w:lang w:val="es-ES"/>
        </w:rPr>
        <w:t>periódicas</w:t>
      </w:r>
      <w:r w:rsidR="00045209">
        <w:rPr>
          <w:lang w:val="es-ES"/>
        </w:rPr>
        <w:t xml:space="preserve"> </w:t>
      </w:r>
      <w:r w:rsidR="00EF55FB">
        <w:rPr>
          <w:lang w:val="es-ES"/>
        </w:rPr>
        <w:t>sobre los resultados de la Plataforma de Consulta Abierta</w:t>
      </w:r>
      <w:r w:rsidR="00AF5C9D">
        <w:rPr>
          <w:lang w:val="es-ES"/>
        </w:rPr>
        <w:t xml:space="preserve"> de la OMM</w:t>
      </w:r>
      <w:r w:rsidR="00EF55FB">
        <w:rPr>
          <w:lang w:val="es-ES"/>
        </w:rPr>
        <w:t xml:space="preserve">; y </w:t>
      </w:r>
      <w:proofErr w:type="spellStart"/>
      <w:r w:rsidR="00EF55FB">
        <w:rPr>
          <w:lang w:val="es-ES"/>
        </w:rPr>
        <w:t>iii</w:t>
      </w:r>
      <w:proofErr w:type="spellEnd"/>
      <w:r w:rsidR="00EF55FB">
        <w:rPr>
          <w:lang w:val="es-ES"/>
        </w:rPr>
        <w:t xml:space="preserve">) de las asociaciones regionales </w:t>
      </w:r>
      <w:r w:rsidR="00921664">
        <w:rPr>
          <w:lang w:val="es-ES"/>
        </w:rPr>
        <w:t>implicadas</w:t>
      </w:r>
      <w:r w:rsidR="00EF55FB">
        <w:rPr>
          <w:lang w:val="es-ES"/>
        </w:rPr>
        <w:t xml:space="preserve">, </w:t>
      </w:r>
      <w:r w:rsidR="00EF55FB" w:rsidRPr="00EF55FB">
        <w:rPr>
          <w:lang w:val="es-ES"/>
        </w:rPr>
        <w:t xml:space="preserve">a </w:t>
      </w:r>
      <w:r w:rsidR="00EF55FB" w:rsidRPr="00FD1A53">
        <w:rPr>
          <w:lang w:val="es-ES"/>
        </w:rPr>
        <w:t>fin de prever las actividades pertinentes de la OMM y garantizar su armonización</w:t>
      </w:r>
      <w:r w:rsidRPr="00FD1A53">
        <w:rPr>
          <w:lang w:val="es-ES"/>
        </w:rPr>
        <w:t>;</w:t>
      </w:r>
    </w:p>
    <w:p w14:paraId="25CB58DD" w14:textId="0BD06CDA" w:rsidR="0044698A" w:rsidRPr="00E57EC6" w:rsidRDefault="0044698A" w:rsidP="00AF5C9D">
      <w:pPr>
        <w:pStyle w:val="WMOBodyText"/>
        <w:tabs>
          <w:tab w:val="left" w:pos="567"/>
        </w:tabs>
        <w:rPr>
          <w:lang w:val="es-ES"/>
        </w:rPr>
      </w:pPr>
      <w:r w:rsidRPr="00E57EC6">
        <w:rPr>
          <w:lang w:val="es-ES"/>
        </w:rPr>
        <w:t>2)</w:t>
      </w:r>
      <w:r w:rsidRPr="00E57EC6">
        <w:rPr>
          <w:lang w:val="es-ES"/>
        </w:rPr>
        <w:tab/>
      </w:r>
      <w:r w:rsidR="00E57EC6" w:rsidRPr="00E57EC6">
        <w:rPr>
          <w:lang w:val="es-ES"/>
        </w:rPr>
        <w:t>r</w:t>
      </w:r>
      <w:r w:rsidR="00EF55FB" w:rsidRPr="00E57EC6">
        <w:rPr>
          <w:lang w:val="es-ES"/>
        </w:rPr>
        <w:t>ecomendar que</w:t>
      </w:r>
      <w:r w:rsidR="00E57EC6" w:rsidRPr="00E57EC6">
        <w:rPr>
          <w:lang w:val="es-ES"/>
        </w:rPr>
        <w:t xml:space="preserve"> las reuniones de dicho mecanismo de diálogo regional se </w:t>
      </w:r>
      <w:r w:rsidR="00E57EC6">
        <w:rPr>
          <w:lang w:val="es-ES"/>
        </w:rPr>
        <w:t>celebren</w:t>
      </w:r>
      <w:r w:rsidR="00E57EC6" w:rsidRPr="00E57EC6">
        <w:rPr>
          <w:lang w:val="es-ES"/>
        </w:rPr>
        <w:t xml:space="preserve"> conjuntamente con las reunion</w:t>
      </w:r>
      <w:r w:rsidR="00E57EC6">
        <w:rPr>
          <w:lang w:val="es-ES"/>
        </w:rPr>
        <w:t>e</w:t>
      </w:r>
      <w:r w:rsidR="00E57EC6" w:rsidRPr="00E57EC6">
        <w:rPr>
          <w:lang w:val="es-ES"/>
        </w:rPr>
        <w:t xml:space="preserve">s de las asociaciones regionales </w:t>
      </w:r>
      <w:r w:rsidR="00E57EC6">
        <w:rPr>
          <w:lang w:val="es-ES"/>
        </w:rPr>
        <w:t>y</w:t>
      </w:r>
      <w:r w:rsidR="00E57EC6" w:rsidRPr="00E57EC6">
        <w:rPr>
          <w:lang w:val="es-ES"/>
        </w:rPr>
        <w:t xml:space="preserve"> las conferencias</w:t>
      </w:r>
      <w:r w:rsidR="00E57EC6">
        <w:rPr>
          <w:lang w:val="es-ES"/>
        </w:rPr>
        <w:t xml:space="preserve"> regionales, o reuniones similares, o se integren en el programa de estas, siempre que sea posible.</w:t>
      </w:r>
    </w:p>
    <w:p w14:paraId="0EFFC122" w14:textId="6F8DF377" w:rsidR="00581CFE" w:rsidRPr="00633FDB" w:rsidRDefault="00581CFE" w:rsidP="00581CFE">
      <w:pPr>
        <w:pStyle w:val="WMOBodyText"/>
      </w:pPr>
      <w:r w:rsidRPr="00633FDB">
        <w:t xml:space="preserve">Véase el documento </w:t>
      </w:r>
      <w:hyperlink r:id="rId21" w:history="1">
        <w:r w:rsidR="00066FF2" w:rsidRPr="00066FF2">
          <w:rPr>
            <w:rStyle w:val="Hyperlink"/>
          </w:rPr>
          <w:t>EC-76/INF. 3.4(4)</w:t>
        </w:r>
      </w:hyperlink>
      <w:r w:rsidR="00066FF2">
        <w:t xml:space="preserve"> </w:t>
      </w:r>
      <w:r w:rsidRPr="00633FDB">
        <w:t xml:space="preserve">para </w:t>
      </w:r>
      <w:r>
        <w:t xml:space="preserve">obtener </w:t>
      </w:r>
      <w:r w:rsidRPr="00633FDB">
        <w:t>más información.</w:t>
      </w:r>
      <w:r w:rsidR="00087A02">
        <w:t xml:space="preserve"> </w:t>
      </w:r>
    </w:p>
    <w:p w14:paraId="04A0EB61" w14:textId="77777777" w:rsidR="00581CFE" w:rsidRPr="00633FDB" w:rsidRDefault="00581CFE" w:rsidP="00581CFE">
      <w:pPr>
        <w:pStyle w:val="WMOBodyText"/>
      </w:pPr>
      <w:r w:rsidRPr="00633FDB">
        <w:t>_______</w:t>
      </w:r>
    </w:p>
    <w:p w14:paraId="2C729A4B" w14:textId="573942DF" w:rsidR="00581CFE" w:rsidRDefault="00581CFE" w:rsidP="00581CFE">
      <w:pPr>
        <w:pStyle w:val="WMOBodyText"/>
        <w:tabs>
          <w:tab w:val="left" w:pos="2977"/>
        </w:tabs>
        <w:spacing w:before="120"/>
      </w:pPr>
      <w:r w:rsidRPr="00633FDB">
        <w:t xml:space="preserve">Justificación de la </w:t>
      </w:r>
      <w:r>
        <w:t>d</w:t>
      </w:r>
      <w:r w:rsidRPr="00633FDB">
        <w:t>ecisión:</w:t>
      </w:r>
      <w:r w:rsidR="006F7E69">
        <w:t xml:space="preserve"> </w:t>
      </w:r>
      <w:hyperlink r:id="rId22" w:history="1">
        <w:r w:rsidR="006F7E69" w:rsidRPr="006F7E69">
          <w:rPr>
            <w:rStyle w:val="Hyperlink"/>
          </w:rPr>
          <w:t>Resolución 79 (Cg-18)</w:t>
        </w:r>
      </w:hyperlink>
      <w:r w:rsidR="006F7E69">
        <w:t xml:space="preserve"> </w:t>
      </w:r>
      <w:r w:rsidR="00066FF2">
        <w:rPr>
          <w:rFonts w:ascii="Symbol" w:eastAsia="MS Mincho" w:hAnsi="Symbol" w:cs="Symbol"/>
          <w:sz w:val="22"/>
          <w:szCs w:val="22"/>
          <w:lang w:val="es-ES"/>
        </w:rPr>
        <w:t></w:t>
      </w:r>
      <w:r w:rsidR="006F7E69">
        <w:t xml:space="preserve"> Plataforma de Consulta Abierta: </w:t>
      </w:r>
      <w:r w:rsidR="00066FF2">
        <w:t>a</w:t>
      </w:r>
      <w:r w:rsidR="006F7E69">
        <w:t>sociaciones e innovación para los nuevos conocimientos meteorológicos y climáticos</w:t>
      </w:r>
      <w:r w:rsidR="00066FF2">
        <w:t xml:space="preserve">, y </w:t>
      </w:r>
      <w:hyperlink r:id="rId23" w:anchor="page=217" w:history="1">
        <w:r w:rsidR="00066FF2" w:rsidRPr="00D8124F">
          <w:rPr>
            <w:rStyle w:val="Hyperlink"/>
            <w:lang w:val="es-ES"/>
          </w:rPr>
          <w:t>Resolución 8 (Cg-Ext(2021))</w:t>
        </w:r>
      </w:hyperlink>
      <w:r w:rsidR="00066FF2">
        <w:rPr>
          <w:lang w:val="es-ES"/>
        </w:rPr>
        <w:t xml:space="preserve"> </w:t>
      </w:r>
      <w:r w:rsidR="00066FF2">
        <w:rPr>
          <w:rFonts w:ascii="Symbol" w:eastAsia="MS Mincho" w:hAnsi="Symbol" w:cs="Symbol"/>
          <w:sz w:val="22"/>
          <w:szCs w:val="22"/>
          <w:lang w:val="es-ES"/>
        </w:rPr>
        <w:t></w:t>
      </w:r>
      <w:r w:rsidR="00066FF2">
        <w:rPr>
          <w:lang w:val="es-ES"/>
        </w:rPr>
        <w:t xml:space="preserve"> </w:t>
      </w:r>
      <w:r w:rsidR="00066FF2" w:rsidRPr="00D8124F">
        <w:rPr>
          <w:lang w:val="es-ES"/>
        </w:rPr>
        <w:t>Examen exhaustivo del concepto y los enfoques regionales de la Organización Meteorológica Mundial</w:t>
      </w:r>
      <w:r w:rsidR="00066FF2">
        <w:rPr>
          <w:lang w:val="es-ES"/>
        </w:rPr>
        <w:t>.</w:t>
      </w:r>
    </w:p>
    <w:p w14:paraId="183E3490" w14:textId="77777777" w:rsidR="00066FF2" w:rsidRDefault="00066FF2" w:rsidP="00066FF2">
      <w:pPr>
        <w:pStyle w:val="WMOBodyText"/>
      </w:pPr>
      <w:bookmarkStart w:id="1" w:name="_Annex_to_Draft_4"/>
      <w:bookmarkStart w:id="2" w:name="AnexoDecisión"/>
      <w:bookmarkEnd w:id="1"/>
      <w:bookmarkEnd w:id="2"/>
    </w:p>
    <w:p w14:paraId="25734737" w14:textId="77777777" w:rsidR="00066FF2" w:rsidRDefault="00066FF2" w:rsidP="00066FF2">
      <w:pPr>
        <w:pStyle w:val="WMOBodyText"/>
        <w:jc w:val="center"/>
      </w:pPr>
      <w:r>
        <w:t>_______________</w:t>
      </w:r>
    </w:p>
    <w:p w14:paraId="0E427151" w14:textId="77777777" w:rsidR="00864DBF" w:rsidRPr="00633FDB" w:rsidRDefault="00864DBF" w:rsidP="00581CFE">
      <w:pPr>
        <w:pStyle w:val="Heading1"/>
        <w:rPr>
          <w:lang w:val="es-ES_tradnl"/>
        </w:rPr>
      </w:pPr>
    </w:p>
    <w:sectPr w:rsidR="00864DBF" w:rsidRPr="00633FDB" w:rsidSect="0020095E">
      <w:headerReference w:type="default" r:id="rId24"/>
      <w:headerReference w:type="first" r:id="rId25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703F8" w14:textId="77777777" w:rsidR="00CA25C0" w:rsidRDefault="00CA25C0">
      <w:r>
        <w:separator/>
      </w:r>
    </w:p>
    <w:p w14:paraId="46FFFA44" w14:textId="77777777" w:rsidR="00CA25C0" w:rsidRDefault="00CA25C0"/>
    <w:p w14:paraId="6530CCE1" w14:textId="77777777" w:rsidR="00CA25C0" w:rsidRDefault="00CA25C0"/>
  </w:endnote>
  <w:endnote w:type="continuationSeparator" w:id="0">
    <w:p w14:paraId="173CE1DD" w14:textId="77777777" w:rsidR="00CA25C0" w:rsidRDefault="00CA25C0">
      <w:r>
        <w:continuationSeparator/>
      </w:r>
    </w:p>
    <w:p w14:paraId="15B1A7F1" w14:textId="77777777" w:rsidR="00CA25C0" w:rsidRDefault="00CA25C0"/>
    <w:p w14:paraId="5B84750F" w14:textId="77777777" w:rsidR="00CA25C0" w:rsidRDefault="00CA25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EB2E" w14:textId="77777777" w:rsidR="00CA25C0" w:rsidRDefault="00CA25C0">
      <w:r>
        <w:separator/>
      </w:r>
    </w:p>
  </w:footnote>
  <w:footnote w:type="continuationSeparator" w:id="0">
    <w:p w14:paraId="570BD971" w14:textId="77777777" w:rsidR="00CA25C0" w:rsidRDefault="00CA25C0">
      <w:r>
        <w:continuationSeparator/>
      </w:r>
    </w:p>
    <w:p w14:paraId="7CA19F03" w14:textId="77777777" w:rsidR="00CA25C0" w:rsidRDefault="00CA25C0"/>
    <w:p w14:paraId="5F5E238F" w14:textId="77777777" w:rsidR="00CA25C0" w:rsidRDefault="00CA25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1B82" w14:textId="340F069E" w:rsidR="003C5AB0" w:rsidRDefault="003C5AB0" w:rsidP="007A7971">
    <w:pPr>
      <w:pStyle w:val="Header"/>
    </w:pPr>
    <w:r>
      <w:t>EC-7</w:t>
    </w:r>
    <w:r w:rsidR="00581CFE">
      <w:t>6</w:t>
    </w:r>
    <w:r>
      <w:t xml:space="preserve">/Doc. </w:t>
    </w:r>
    <w:r w:rsidRPr="00453B86">
      <w:fldChar w:fldCharType="begin"/>
    </w:r>
    <w:r w:rsidRPr="00EB3208">
      <w:rPr>
        <w:lang w:val="es-ES"/>
      </w:rPr>
      <w:instrText xml:space="preserve"> AUTOTEXTLIST \t "Doble click y escribid el número del documento"  \* MERGEFORMAT </w:instrText>
    </w:r>
    <w:r w:rsidRPr="00453B86">
      <w:fldChar w:fldCharType="separate"/>
    </w:r>
    <w:r w:rsidR="0044698A">
      <w:t>3.4(4)</w:t>
    </w:r>
    <w:r w:rsidRPr="00453B86">
      <w:fldChar w:fldCharType="end"/>
    </w:r>
    <w:r w:rsidRPr="00C2459D">
      <w:t xml:space="preserve">, </w:t>
    </w:r>
    <w:r>
      <w:t>VERSIÓN 1</w:t>
    </w:r>
    <w:r w:rsidRPr="00C2459D">
      <w:t xml:space="preserve">, p. </w:t>
    </w:r>
    <w:r w:rsidRPr="00C2459D">
      <w:rPr>
        <w:rStyle w:val="PageNumber"/>
      </w:rPr>
      <w:fldChar w:fldCharType="begin"/>
    </w:r>
    <w:r w:rsidRPr="00C2459D">
      <w:rPr>
        <w:rStyle w:val="PageNumber"/>
      </w:rPr>
      <w:instrText xml:space="preserve"> PAGE </w:instrText>
    </w:r>
    <w:r w:rsidRPr="00C2459D">
      <w:rPr>
        <w:rStyle w:val="PageNumber"/>
      </w:rPr>
      <w:fldChar w:fldCharType="separate"/>
    </w:r>
    <w:r>
      <w:rPr>
        <w:rStyle w:val="PageNumber"/>
        <w:noProof/>
      </w:rPr>
      <w:t>6</w:t>
    </w:r>
    <w:r w:rsidRPr="00C2459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8249" w14:textId="77777777" w:rsidR="003C5AB0" w:rsidRDefault="003C5AB0" w:rsidP="00BC6F2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805428"/>
    <w:multiLevelType w:val="hybridMultilevel"/>
    <w:tmpl w:val="CBD65516"/>
    <w:lvl w:ilvl="0" w:tplc="AE7A1066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7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0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342389">
    <w:abstractNumId w:val="29"/>
  </w:num>
  <w:num w:numId="2" w16cid:durableId="2070954634">
    <w:abstractNumId w:val="45"/>
  </w:num>
  <w:num w:numId="3" w16cid:durableId="1298143228">
    <w:abstractNumId w:val="27"/>
  </w:num>
  <w:num w:numId="4" w16cid:durableId="857616546">
    <w:abstractNumId w:val="37"/>
  </w:num>
  <w:num w:numId="5" w16cid:durableId="1342391711">
    <w:abstractNumId w:val="17"/>
  </w:num>
  <w:num w:numId="6" w16cid:durableId="937443552">
    <w:abstractNumId w:val="22"/>
  </w:num>
  <w:num w:numId="7" w16cid:durableId="1204249880">
    <w:abstractNumId w:val="18"/>
  </w:num>
  <w:num w:numId="8" w16cid:durableId="1011033979">
    <w:abstractNumId w:val="30"/>
  </w:num>
  <w:num w:numId="9" w16cid:durableId="1356887617">
    <w:abstractNumId w:val="21"/>
  </w:num>
  <w:num w:numId="10" w16cid:durableId="755057252">
    <w:abstractNumId w:val="20"/>
  </w:num>
  <w:num w:numId="11" w16cid:durableId="83379083">
    <w:abstractNumId w:val="36"/>
  </w:num>
  <w:num w:numId="12" w16cid:durableId="684789315">
    <w:abstractNumId w:val="11"/>
  </w:num>
  <w:num w:numId="13" w16cid:durableId="302467653">
    <w:abstractNumId w:val="25"/>
  </w:num>
  <w:num w:numId="14" w16cid:durableId="37248877">
    <w:abstractNumId w:val="41"/>
  </w:num>
  <w:num w:numId="15" w16cid:durableId="1635985559">
    <w:abstractNumId w:val="19"/>
  </w:num>
  <w:num w:numId="16" w16cid:durableId="1679573537">
    <w:abstractNumId w:val="9"/>
  </w:num>
  <w:num w:numId="17" w16cid:durableId="1803305863">
    <w:abstractNumId w:val="7"/>
  </w:num>
  <w:num w:numId="18" w16cid:durableId="1058241720">
    <w:abstractNumId w:val="6"/>
  </w:num>
  <w:num w:numId="19" w16cid:durableId="1332028569">
    <w:abstractNumId w:val="5"/>
  </w:num>
  <w:num w:numId="20" w16cid:durableId="1367873463">
    <w:abstractNumId w:val="4"/>
  </w:num>
  <w:num w:numId="21" w16cid:durableId="771436571">
    <w:abstractNumId w:val="8"/>
  </w:num>
  <w:num w:numId="22" w16cid:durableId="2084715841">
    <w:abstractNumId w:val="3"/>
  </w:num>
  <w:num w:numId="23" w16cid:durableId="1630471419">
    <w:abstractNumId w:val="2"/>
  </w:num>
  <w:num w:numId="24" w16cid:durableId="1364596247">
    <w:abstractNumId w:val="1"/>
  </w:num>
  <w:num w:numId="25" w16cid:durableId="1351443733">
    <w:abstractNumId w:val="0"/>
  </w:num>
  <w:num w:numId="26" w16cid:durableId="590821783">
    <w:abstractNumId w:val="43"/>
  </w:num>
  <w:num w:numId="27" w16cid:durableId="1732458263">
    <w:abstractNumId w:val="31"/>
  </w:num>
  <w:num w:numId="28" w16cid:durableId="973607366">
    <w:abstractNumId w:val="23"/>
  </w:num>
  <w:num w:numId="29" w16cid:durableId="648829639">
    <w:abstractNumId w:val="32"/>
  </w:num>
  <w:num w:numId="30" w16cid:durableId="1522746196">
    <w:abstractNumId w:val="33"/>
  </w:num>
  <w:num w:numId="31" w16cid:durableId="1313366594">
    <w:abstractNumId w:val="14"/>
  </w:num>
  <w:num w:numId="32" w16cid:durableId="1754164639">
    <w:abstractNumId w:val="40"/>
  </w:num>
  <w:num w:numId="33" w16cid:durableId="714962608">
    <w:abstractNumId w:val="38"/>
  </w:num>
  <w:num w:numId="34" w16cid:durableId="946471572">
    <w:abstractNumId w:val="24"/>
  </w:num>
  <w:num w:numId="35" w16cid:durableId="98532118">
    <w:abstractNumId w:val="26"/>
  </w:num>
  <w:num w:numId="36" w16cid:durableId="2142727742">
    <w:abstractNumId w:val="44"/>
  </w:num>
  <w:num w:numId="37" w16cid:durableId="1042169912">
    <w:abstractNumId w:val="34"/>
  </w:num>
  <w:num w:numId="38" w16cid:durableId="637879833">
    <w:abstractNumId w:val="12"/>
  </w:num>
  <w:num w:numId="39" w16cid:durableId="1623224506">
    <w:abstractNumId w:val="13"/>
  </w:num>
  <w:num w:numId="40" w16cid:durableId="2021662676">
    <w:abstractNumId w:val="15"/>
  </w:num>
  <w:num w:numId="41" w16cid:durableId="667295511">
    <w:abstractNumId w:val="10"/>
  </w:num>
  <w:num w:numId="42" w16cid:durableId="1588270483">
    <w:abstractNumId w:val="42"/>
  </w:num>
  <w:num w:numId="43" w16cid:durableId="1173716297">
    <w:abstractNumId w:val="16"/>
  </w:num>
  <w:num w:numId="44" w16cid:durableId="1704788888">
    <w:abstractNumId w:val="28"/>
  </w:num>
  <w:num w:numId="45" w16cid:durableId="79954967">
    <w:abstractNumId w:val="39"/>
  </w:num>
  <w:num w:numId="46" w16cid:durableId="36190171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87"/>
    <w:rsid w:val="00001E4F"/>
    <w:rsid w:val="000206A8"/>
    <w:rsid w:val="0003137A"/>
    <w:rsid w:val="00040423"/>
    <w:rsid w:val="00041171"/>
    <w:rsid w:val="00041727"/>
    <w:rsid w:val="0004226F"/>
    <w:rsid w:val="00045209"/>
    <w:rsid w:val="00050F8E"/>
    <w:rsid w:val="000573AD"/>
    <w:rsid w:val="00064F6B"/>
    <w:rsid w:val="00065D83"/>
    <w:rsid w:val="00066FF2"/>
    <w:rsid w:val="00072F17"/>
    <w:rsid w:val="000806D8"/>
    <w:rsid w:val="00082C80"/>
    <w:rsid w:val="00083847"/>
    <w:rsid w:val="00083C36"/>
    <w:rsid w:val="00087A02"/>
    <w:rsid w:val="00095E48"/>
    <w:rsid w:val="000A69BF"/>
    <w:rsid w:val="000C225A"/>
    <w:rsid w:val="000C6781"/>
    <w:rsid w:val="000F5E49"/>
    <w:rsid w:val="000F7A87"/>
    <w:rsid w:val="00105D2E"/>
    <w:rsid w:val="00111BFD"/>
    <w:rsid w:val="0011498B"/>
    <w:rsid w:val="00120147"/>
    <w:rsid w:val="00123140"/>
    <w:rsid w:val="00123D94"/>
    <w:rsid w:val="001527A3"/>
    <w:rsid w:val="00156F9B"/>
    <w:rsid w:val="00157949"/>
    <w:rsid w:val="0016030D"/>
    <w:rsid w:val="00163BA3"/>
    <w:rsid w:val="00166B31"/>
    <w:rsid w:val="00180771"/>
    <w:rsid w:val="0018597D"/>
    <w:rsid w:val="001930A3"/>
    <w:rsid w:val="00196EB8"/>
    <w:rsid w:val="001A0388"/>
    <w:rsid w:val="001A341E"/>
    <w:rsid w:val="001B0EA6"/>
    <w:rsid w:val="001B1247"/>
    <w:rsid w:val="001B198E"/>
    <w:rsid w:val="001B1CDF"/>
    <w:rsid w:val="001B56F4"/>
    <w:rsid w:val="001C5462"/>
    <w:rsid w:val="001D265C"/>
    <w:rsid w:val="001D3062"/>
    <w:rsid w:val="001D3CFB"/>
    <w:rsid w:val="001D559B"/>
    <w:rsid w:val="001D6302"/>
    <w:rsid w:val="001E740C"/>
    <w:rsid w:val="001E7DD0"/>
    <w:rsid w:val="001F1BDA"/>
    <w:rsid w:val="0020095E"/>
    <w:rsid w:val="00200E59"/>
    <w:rsid w:val="00210D30"/>
    <w:rsid w:val="002204FD"/>
    <w:rsid w:val="002308B5"/>
    <w:rsid w:val="00234A34"/>
    <w:rsid w:val="0024027B"/>
    <w:rsid w:val="0025255D"/>
    <w:rsid w:val="00255EE3"/>
    <w:rsid w:val="00266262"/>
    <w:rsid w:val="00270480"/>
    <w:rsid w:val="002779AF"/>
    <w:rsid w:val="002823D8"/>
    <w:rsid w:val="0028531A"/>
    <w:rsid w:val="00285446"/>
    <w:rsid w:val="00295593"/>
    <w:rsid w:val="002A354F"/>
    <w:rsid w:val="002A386C"/>
    <w:rsid w:val="002B540D"/>
    <w:rsid w:val="002C30BC"/>
    <w:rsid w:val="002C49B1"/>
    <w:rsid w:val="002C5965"/>
    <w:rsid w:val="002C7A88"/>
    <w:rsid w:val="002D232B"/>
    <w:rsid w:val="002D2759"/>
    <w:rsid w:val="002D5E00"/>
    <w:rsid w:val="002D6DAC"/>
    <w:rsid w:val="002E261D"/>
    <w:rsid w:val="002E3FAD"/>
    <w:rsid w:val="002E4E16"/>
    <w:rsid w:val="002F3545"/>
    <w:rsid w:val="002F6DAC"/>
    <w:rsid w:val="00301E8C"/>
    <w:rsid w:val="003027F9"/>
    <w:rsid w:val="00314D5D"/>
    <w:rsid w:val="00320009"/>
    <w:rsid w:val="0032424A"/>
    <w:rsid w:val="003245D3"/>
    <w:rsid w:val="00330AA3"/>
    <w:rsid w:val="00334987"/>
    <w:rsid w:val="00342E34"/>
    <w:rsid w:val="00344F8D"/>
    <w:rsid w:val="00371CF1"/>
    <w:rsid w:val="003750C1"/>
    <w:rsid w:val="00380AF7"/>
    <w:rsid w:val="00383F53"/>
    <w:rsid w:val="00394A05"/>
    <w:rsid w:val="00397770"/>
    <w:rsid w:val="00397880"/>
    <w:rsid w:val="003A3C12"/>
    <w:rsid w:val="003A7016"/>
    <w:rsid w:val="003C17A5"/>
    <w:rsid w:val="003C5AB0"/>
    <w:rsid w:val="003D1552"/>
    <w:rsid w:val="003D5A17"/>
    <w:rsid w:val="003E4046"/>
    <w:rsid w:val="003F003A"/>
    <w:rsid w:val="003F125B"/>
    <w:rsid w:val="003F7B3F"/>
    <w:rsid w:val="00402F84"/>
    <w:rsid w:val="0041078D"/>
    <w:rsid w:val="00416F97"/>
    <w:rsid w:val="0043039B"/>
    <w:rsid w:val="004423FE"/>
    <w:rsid w:val="00445C35"/>
    <w:rsid w:val="0044698A"/>
    <w:rsid w:val="00447D93"/>
    <w:rsid w:val="0045663A"/>
    <w:rsid w:val="00457B11"/>
    <w:rsid w:val="0046344E"/>
    <w:rsid w:val="004667E7"/>
    <w:rsid w:val="00475797"/>
    <w:rsid w:val="0049253B"/>
    <w:rsid w:val="004A140B"/>
    <w:rsid w:val="004A6403"/>
    <w:rsid w:val="004B7BAA"/>
    <w:rsid w:val="004C2DF7"/>
    <w:rsid w:val="004C4E0B"/>
    <w:rsid w:val="004D497E"/>
    <w:rsid w:val="004E4809"/>
    <w:rsid w:val="004E5985"/>
    <w:rsid w:val="004E6352"/>
    <w:rsid w:val="004E6460"/>
    <w:rsid w:val="004F6B46"/>
    <w:rsid w:val="0050607D"/>
    <w:rsid w:val="00511999"/>
    <w:rsid w:val="00514EAC"/>
    <w:rsid w:val="00521EA5"/>
    <w:rsid w:val="00523DCC"/>
    <w:rsid w:val="00525B80"/>
    <w:rsid w:val="00527225"/>
    <w:rsid w:val="0053098F"/>
    <w:rsid w:val="00536B2E"/>
    <w:rsid w:val="00546D8E"/>
    <w:rsid w:val="00553738"/>
    <w:rsid w:val="00571AE1"/>
    <w:rsid w:val="00581CFE"/>
    <w:rsid w:val="00585ED5"/>
    <w:rsid w:val="00592267"/>
    <w:rsid w:val="0059421F"/>
    <w:rsid w:val="00596CF0"/>
    <w:rsid w:val="005A24CE"/>
    <w:rsid w:val="005B0AE2"/>
    <w:rsid w:val="005B1F2C"/>
    <w:rsid w:val="005B5F3C"/>
    <w:rsid w:val="005D03D9"/>
    <w:rsid w:val="005D1EE8"/>
    <w:rsid w:val="005D56AE"/>
    <w:rsid w:val="005D666D"/>
    <w:rsid w:val="005E3A59"/>
    <w:rsid w:val="00604802"/>
    <w:rsid w:val="00615AB0"/>
    <w:rsid w:val="0061778C"/>
    <w:rsid w:val="00633FDB"/>
    <w:rsid w:val="00636B90"/>
    <w:rsid w:val="006449B2"/>
    <w:rsid w:val="0064738B"/>
    <w:rsid w:val="006508EA"/>
    <w:rsid w:val="00667E86"/>
    <w:rsid w:val="0068392D"/>
    <w:rsid w:val="00697DB5"/>
    <w:rsid w:val="006A1B33"/>
    <w:rsid w:val="006A492A"/>
    <w:rsid w:val="006B5C72"/>
    <w:rsid w:val="006D0310"/>
    <w:rsid w:val="006D2009"/>
    <w:rsid w:val="006D5576"/>
    <w:rsid w:val="006E766D"/>
    <w:rsid w:val="006F4B29"/>
    <w:rsid w:val="006F6CE9"/>
    <w:rsid w:val="006F7E69"/>
    <w:rsid w:val="0070517C"/>
    <w:rsid w:val="00705C9F"/>
    <w:rsid w:val="00710EDF"/>
    <w:rsid w:val="00716951"/>
    <w:rsid w:val="00720F6B"/>
    <w:rsid w:val="007319FA"/>
    <w:rsid w:val="00735D9E"/>
    <w:rsid w:val="00745A09"/>
    <w:rsid w:val="00751EAF"/>
    <w:rsid w:val="00754CF7"/>
    <w:rsid w:val="00757B0D"/>
    <w:rsid w:val="00761320"/>
    <w:rsid w:val="0076135A"/>
    <w:rsid w:val="007651B1"/>
    <w:rsid w:val="00771A68"/>
    <w:rsid w:val="007744D2"/>
    <w:rsid w:val="00786136"/>
    <w:rsid w:val="007A7971"/>
    <w:rsid w:val="007C212A"/>
    <w:rsid w:val="007E7D21"/>
    <w:rsid w:val="007F482F"/>
    <w:rsid w:val="007F7C94"/>
    <w:rsid w:val="0080398D"/>
    <w:rsid w:val="00806385"/>
    <w:rsid w:val="00807CC5"/>
    <w:rsid w:val="00814CC6"/>
    <w:rsid w:val="00831751"/>
    <w:rsid w:val="00833369"/>
    <w:rsid w:val="00835B42"/>
    <w:rsid w:val="00842A4E"/>
    <w:rsid w:val="008451AA"/>
    <w:rsid w:val="00847D99"/>
    <w:rsid w:val="0085038E"/>
    <w:rsid w:val="008536F5"/>
    <w:rsid w:val="0086271D"/>
    <w:rsid w:val="0086420B"/>
    <w:rsid w:val="00864DBF"/>
    <w:rsid w:val="00865AE2"/>
    <w:rsid w:val="00873572"/>
    <w:rsid w:val="0089601F"/>
    <w:rsid w:val="008A7313"/>
    <w:rsid w:val="008A7D91"/>
    <w:rsid w:val="008B7FC7"/>
    <w:rsid w:val="008C4337"/>
    <w:rsid w:val="008C4F06"/>
    <w:rsid w:val="008D5847"/>
    <w:rsid w:val="008E1E4A"/>
    <w:rsid w:val="008F0615"/>
    <w:rsid w:val="008F103E"/>
    <w:rsid w:val="008F1FDB"/>
    <w:rsid w:val="008F36FB"/>
    <w:rsid w:val="0090427F"/>
    <w:rsid w:val="00920506"/>
    <w:rsid w:val="00921664"/>
    <w:rsid w:val="00931DEB"/>
    <w:rsid w:val="00933957"/>
    <w:rsid w:val="00950605"/>
    <w:rsid w:val="00952233"/>
    <w:rsid w:val="00954D66"/>
    <w:rsid w:val="009559E0"/>
    <w:rsid w:val="00963F8F"/>
    <w:rsid w:val="00973C62"/>
    <w:rsid w:val="00975D76"/>
    <w:rsid w:val="00982E51"/>
    <w:rsid w:val="009874B9"/>
    <w:rsid w:val="00993581"/>
    <w:rsid w:val="009A288C"/>
    <w:rsid w:val="009A2EC3"/>
    <w:rsid w:val="009A64C1"/>
    <w:rsid w:val="009B6697"/>
    <w:rsid w:val="009C2EA4"/>
    <w:rsid w:val="009C4C04"/>
    <w:rsid w:val="009E2BBD"/>
    <w:rsid w:val="009F7566"/>
    <w:rsid w:val="00A06BFE"/>
    <w:rsid w:val="00A10F5D"/>
    <w:rsid w:val="00A1243C"/>
    <w:rsid w:val="00A135AE"/>
    <w:rsid w:val="00A14AF1"/>
    <w:rsid w:val="00A16891"/>
    <w:rsid w:val="00A268CE"/>
    <w:rsid w:val="00A332E8"/>
    <w:rsid w:val="00A35AF5"/>
    <w:rsid w:val="00A35DDF"/>
    <w:rsid w:val="00A36CBA"/>
    <w:rsid w:val="00A41E35"/>
    <w:rsid w:val="00A45741"/>
    <w:rsid w:val="00A46365"/>
    <w:rsid w:val="00A50291"/>
    <w:rsid w:val="00A530E4"/>
    <w:rsid w:val="00A604CD"/>
    <w:rsid w:val="00A60FE6"/>
    <w:rsid w:val="00A622F5"/>
    <w:rsid w:val="00A654BE"/>
    <w:rsid w:val="00A66DD6"/>
    <w:rsid w:val="00A771FD"/>
    <w:rsid w:val="00A874EF"/>
    <w:rsid w:val="00A95415"/>
    <w:rsid w:val="00AA3C89"/>
    <w:rsid w:val="00AA4235"/>
    <w:rsid w:val="00AB32BD"/>
    <w:rsid w:val="00AB4723"/>
    <w:rsid w:val="00AC4CDB"/>
    <w:rsid w:val="00AC70FE"/>
    <w:rsid w:val="00AD33A8"/>
    <w:rsid w:val="00AD4358"/>
    <w:rsid w:val="00AF5C9D"/>
    <w:rsid w:val="00AF61E1"/>
    <w:rsid w:val="00AF638A"/>
    <w:rsid w:val="00B00141"/>
    <w:rsid w:val="00B009AA"/>
    <w:rsid w:val="00B01B02"/>
    <w:rsid w:val="00B030C8"/>
    <w:rsid w:val="00B056E7"/>
    <w:rsid w:val="00B05B71"/>
    <w:rsid w:val="00B10035"/>
    <w:rsid w:val="00B15C76"/>
    <w:rsid w:val="00B165E6"/>
    <w:rsid w:val="00B235DB"/>
    <w:rsid w:val="00B31C07"/>
    <w:rsid w:val="00B347B9"/>
    <w:rsid w:val="00B4340B"/>
    <w:rsid w:val="00B447C0"/>
    <w:rsid w:val="00B5229B"/>
    <w:rsid w:val="00B548A2"/>
    <w:rsid w:val="00B56934"/>
    <w:rsid w:val="00B62F03"/>
    <w:rsid w:val="00B72444"/>
    <w:rsid w:val="00B93B62"/>
    <w:rsid w:val="00B953D1"/>
    <w:rsid w:val="00BA30D0"/>
    <w:rsid w:val="00BA3B87"/>
    <w:rsid w:val="00BA6E7D"/>
    <w:rsid w:val="00BB0D32"/>
    <w:rsid w:val="00BB134A"/>
    <w:rsid w:val="00BC0314"/>
    <w:rsid w:val="00BC6F2F"/>
    <w:rsid w:val="00BC76B5"/>
    <w:rsid w:val="00BD5420"/>
    <w:rsid w:val="00C04BD2"/>
    <w:rsid w:val="00C13EEC"/>
    <w:rsid w:val="00C14689"/>
    <w:rsid w:val="00C156A4"/>
    <w:rsid w:val="00C20FAA"/>
    <w:rsid w:val="00C2459D"/>
    <w:rsid w:val="00C316F1"/>
    <w:rsid w:val="00C42C95"/>
    <w:rsid w:val="00C4470F"/>
    <w:rsid w:val="00C55E5B"/>
    <w:rsid w:val="00C56815"/>
    <w:rsid w:val="00C57D64"/>
    <w:rsid w:val="00C62739"/>
    <w:rsid w:val="00C720A4"/>
    <w:rsid w:val="00C7611C"/>
    <w:rsid w:val="00C94097"/>
    <w:rsid w:val="00C97BD7"/>
    <w:rsid w:val="00CA25C0"/>
    <w:rsid w:val="00CA4269"/>
    <w:rsid w:val="00CA7330"/>
    <w:rsid w:val="00CB1C84"/>
    <w:rsid w:val="00CB64F0"/>
    <w:rsid w:val="00CC2909"/>
    <w:rsid w:val="00CD0549"/>
    <w:rsid w:val="00CD536B"/>
    <w:rsid w:val="00CE03F5"/>
    <w:rsid w:val="00CF40BF"/>
    <w:rsid w:val="00D05E6F"/>
    <w:rsid w:val="00D14624"/>
    <w:rsid w:val="00D24F2A"/>
    <w:rsid w:val="00D27929"/>
    <w:rsid w:val="00D33442"/>
    <w:rsid w:val="00D44BAD"/>
    <w:rsid w:val="00D45B55"/>
    <w:rsid w:val="00D7097B"/>
    <w:rsid w:val="00D8124F"/>
    <w:rsid w:val="00D91DFA"/>
    <w:rsid w:val="00DA159A"/>
    <w:rsid w:val="00DA4CFF"/>
    <w:rsid w:val="00DA6D64"/>
    <w:rsid w:val="00DB1AB2"/>
    <w:rsid w:val="00DC4FDF"/>
    <w:rsid w:val="00DC66F0"/>
    <w:rsid w:val="00DD2F0E"/>
    <w:rsid w:val="00DD3A65"/>
    <w:rsid w:val="00DD62C6"/>
    <w:rsid w:val="00DE7137"/>
    <w:rsid w:val="00E00498"/>
    <w:rsid w:val="00E14ADB"/>
    <w:rsid w:val="00E2617A"/>
    <w:rsid w:val="00E31CD4"/>
    <w:rsid w:val="00E4253E"/>
    <w:rsid w:val="00E47778"/>
    <w:rsid w:val="00E538E6"/>
    <w:rsid w:val="00E57EC6"/>
    <w:rsid w:val="00E73A65"/>
    <w:rsid w:val="00E802A2"/>
    <w:rsid w:val="00E85C0B"/>
    <w:rsid w:val="00EB13D7"/>
    <w:rsid w:val="00EB1E83"/>
    <w:rsid w:val="00EC7CF5"/>
    <w:rsid w:val="00ED22CB"/>
    <w:rsid w:val="00ED67AF"/>
    <w:rsid w:val="00ED709D"/>
    <w:rsid w:val="00EE128C"/>
    <w:rsid w:val="00EE4C48"/>
    <w:rsid w:val="00EF55FB"/>
    <w:rsid w:val="00EF66D9"/>
    <w:rsid w:val="00EF68E3"/>
    <w:rsid w:val="00EF6BA5"/>
    <w:rsid w:val="00EF780D"/>
    <w:rsid w:val="00EF7A98"/>
    <w:rsid w:val="00F0267E"/>
    <w:rsid w:val="00F11B47"/>
    <w:rsid w:val="00F1743B"/>
    <w:rsid w:val="00F25D8D"/>
    <w:rsid w:val="00F44CCB"/>
    <w:rsid w:val="00F474C9"/>
    <w:rsid w:val="00F5126B"/>
    <w:rsid w:val="00F54EA3"/>
    <w:rsid w:val="00F5693C"/>
    <w:rsid w:val="00F61675"/>
    <w:rsid w:val="00F6686B"/>
    <w:rsid w:val="00F67F74"/>
    <w:rsid w:val="00F712B3"/>
    <w:rsid w:val="00F73DE3"/>
    <w:rsid w:val="00F744BF"/>
    <w:rsid w:val="00F77219"/>
    <w:rsid w:val="00F84DD2"/>
    <w:rsid w:val="00FA4ECF"/>
    <w:rsid w:val="00FB0872"/>
    <w:rsid w:val="00FB54CC"/>
    <w:rsid w:val="00FC009F"/>
    <w:rsid w:val="00FD1A37"/>
    <w:rsid w:val="00FD1A53"/>
    <w:rsid w:val="00FD4E5B"/>
    <w:rsid w:val="00FE4E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1004AD"/>
  <w15:docId w15:val="{01E97A69-9C4E-40A0-9A65-33D81605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wmo.int/doc_num.php?explnum_id=11140/" TargetMode="External"/><Relationship Id="rId18" Type="http://schemas.openxmlformats.org/officeDocument/2006/relationships/hyperlink" Target="https://library.wmo.int/doc_num.php?explnum_id=11210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meetings.wmo.int/EC-76/_layouts/15/WopiFrame.aspx?sourcedoc=/EC-76/InformationDocuments/EC-76-INF03-4(4)-PPE-REGIONAL-OPEN-CONSULTATIVE-PLATFORM_es-MT.docx&amp;action=defaul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ibrary.wmo.int/doc_num.php?explnum_id=9847/" TargetMode="External"/><Relationship Id="rId17" Type="http://schemas.openxmlformats.org/officeDocument/2006/relationships/hyperlink" Target="https://library.wmo.int/doc_num.php?explnum_id=10741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library.wmo.int/doc_num.php?explnum_id=10543/" TargetMode="External"/><Relationship Id="rId20" Type="http://schemas.openxmlformats.org/officeDocument/2006/relationships/hyperlink" Target="https://library.wmo.int/doc_num.php?explnum_id=11140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library.wmo.int/doc_num.php?explnum_id=11109" TargetMode="External"/><Relationship Id="rId23" Type="http://schemas.openxmlformats.org/officeDocument/2006/relationships/hyperlink" Target="https://library.wmo.int/doc_num.php?explnum_id=11140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library.wmo.int/doc_num.php?explnum_id=1115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brary.wmo.int/doc_num.php?explnum_id=11062/" TargetMode="External"/><Relationship Id="rId22" Type="http://schemas.openxmlformats.org/officeDocument/2006/relationships/hyperlink" Target="https://meetings.wmo.int/EC-76/_layouts/15/WopiFrame.aspx?sourcedoc=/EC-76/InformationDocuments/EC-76-INF03-4(4)-PPE-REGIONAL-OPEN-CONSULTATIVE-PLATFORM_es-MT.docx&amp;action=default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EC-76-dxx-Template_es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4C997-AFE9-4FD5-8B67-4DD00902483D}">
  <ds:schemaRefs>
    <ds:schemaRef ds:uri="http://schemas.microsoft.com/office/2006/metadata/properties"/>
    <ds:schemaRef ds:uri="http://schemas.microsoft.com/office/infopath/2007/PartnerControls"/>
    <ds:schemaRef ds:uri="3679bf0f-1d7e-438f-afa5-6ebf1e20f9b8"/>
    <ds:schemaRef ds:uri="ce21bc6c-711a-4065-a01c-a8f0e29e3ad8"/>
  </ds:schemaRefs>
</ds:datastoreItem>
</file>

<file path=customXml/itemProps3.xml><?xml version="1.0" encoding="utf-8"?>
<ds:datastoreItem xmlns:ds="http://schemas.openxmlformats.org/officeDocument/2006/customXml" ds:itemID="{61AF3F5F-16F0-4896-A3EE-F40F61C70704}"/>
</file>

<file path=customXml/itemProps4.xml><?xml version="1.0" encoding="utf-8"?>
<ds:datastoreItem xmlns:ds="http://schemas.openxmlformats.org/officeDocument/2006/customXml" ds:itemID="{BC59668A-4A6F-4DC9-8818-A3C57A64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EC-76-dxx-Template_es (2)</Template>
  <TotalTime>213</TotalTime>
  <Pages>3</Pages>
  <Words>1022</Words>
  <Characters>5627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WMO Document Template</vt:lpstr>
      <vt:lpstr>WMO Document Template</vt:lpstr>
    </vt:vector>
  </TitlesOfParts>
  <Company>WMO</Company>
  <LinksUpToDate>false</LinksUpToDate>
  <CharactersWithSpaces>6636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Usuario</dc:creator>
  <cp:lastModifiedBy>Fabian Rubiolo</cp:lastModifiedBy>
  <cp:revision>7</cp:revision>
  <cp:lastPrinted>2013-03-12T09:27:00Z</cp:lastPrinted>
  <dcterms:created xsi:type="dcterms:W3CDTF">2023-01-25T15:18:00Z</dcterms:created>
  <dcterms:modified xsi:type="dcterms:W3CDTF">2023-01-26T13:58:00Z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</Properties>
</file>